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3916"/>
        <w:tblW w:w="9482" w:type="dxa"/>
        <w:tblLook w:val="04A0" w:firstRow="1" w:lastRow="0" w:firstColumn="1" w:lastColumn="0" w:noHBand="0" w:noVBand="1"/>
      </w:tblPr>
      <w:tblGrid>
        <w:gridCol w:w="3652"/>
        <w:gridCol w:w="5830"/>
      </w:tblGrid>
      <w:tr w:rsidR="004E1096" w:rsidRPr="00BC66F6" w14:paraId="2C1DE77C" w14:textId="77777777" w:rsidTr="007A6E13">
        <w:trPr>
          <w:trHeight w:val="428"/>
        </w:trPr>
        <w:tc>
          <w:tcPr>
            <w:tcW w:w="9482" w:type="dxa"/>
            <w:gridSpan w:val="2"/>
            <w:shd w:val="clear" w:color="auto" w:fill="DDD9C3" w:themeFill="background2" w:themeFillShade="E6"/>
          </w:tcPr>
          <w:p w14:paraId="3C4B3430" w14:textId="77777777" w:rsidR="004E1096" w:rsidRPr="00BC66F6" w:rsidRDefault="004E1096" w:rsidP="007A0785">
            <w:pPr>
              <w:jc w:val="center"/>
              <w:rPr>
                <w:rFonts w:cstheme="minorHAnsi"/>
              </w:rPr>
            </w:pPr>
            <w:bookmarkStart w:id="0" w:name="_GoBack"/>
            <w:bookmarkEnd w:id="0"/>
            <w:r w:rsidRPr="00BC66F6">
              <w:rPr>
                <w:rFonts w:cstheme="minorHAnsi"/>
              </w:rPr>
              <w:t>BASIC INFORMATION</w:t>
            </w:r>
          </w:p>
        </w:tc>
      </w:tr>
      <w:tr w:rsidR="004E1096" w:rsidRPr="00BC66F6" w14:paraId="4A36CAE6" w14:textId="77777777" w:rsidTr="007A0785">
        <w:trPr>
          <w:trHeight w:val="452"/>
        </w:trPr>
        <w:tc>
          <w:tcPr>
            <w:tcW w:w="3652" w:type="dxa"/>
          </w:tcPr>
          <w:p w14:paraId="124655EB" w14:textId="77777777" w:rsidR="004E1096" w:rsidRPr="00BC66F6" w:rsidRDefault="004E1096" w:rsidP="007A6E13">
            <w:pPr>
              <w:tabs>
                <w:tab w:val="center" w:pos="1718"/>
              </w:tabs>
              <w:rPr>
                <w:rFonts w:cstheme="minorHAnsi"/>
                <w:b/>
              </w:rPr>
            </w:pPr>
            <w:r w:rsidRPr="00BC66F6">
              <w:rPr>
                <w:rFonts w:cstheme="minorHAnsi"/>
                <w:b/>
              </w:rPr>
              <w:t>Job title</w:t>
            </w:r>
            <w:r w:rsidR="007A6E13" w:rsidRPr="00BC66F6">
              <w:rPr>
                <w:rFonts w:cstheme="minorHAnsi"/>
                <w:b/>
              </w:rPr>
              <w:tab/>
            </w:r>
          </w:p>
        </w:tc>
        <w:tc>
          <w:tcPr>
            <w:tcW w:w="5830" w:type="dxa"/>
          </w:tcPr>
          <w:p w14:paraId="2F5AD1FE" w14:textId="4E32FFAE" w:rsidR="004E1096" w:rsidRPr="00727AD2" w:rsidRDefault="00687A3C" w:rsidP="00687A3C">
            <w:pPr>
              <w:pStyle w:val="NormalWeb"/>
              <w:spacing w:before="0" w:beforeAutospacing="0" w:after="0" w:afterAutospacing="0"/>
              <w:rPr>
                <w:rFonts w:asciiTheme="minorHAnsi" w:hAnsiTheme="minorHAnsi" w:cstheme="minorHAnsi"/>
                <w:b/>
                <w:bCs/>
                <w:color w:val="000000" w:themeColor="text1"/>
                <w:sz w:val="22"/>
                <w:szCs w:val="22"/>
              </w:rPr>
            </w:pPr>
            <w:r w:rsidRPr="00727AD2">
              <w:rPr>
                <w:rStyle w:val="Strong"/>
                <w:rFonts w:asciiTheme="minorHAnsi" w:hAnsiTheme="minorHAnsi" w:cstheme="minorHAnsi"/>
                <w:color w:val="000000" w:themeColor="text1"/>
                <w:sz w:val="22"/>
                <w:szCs w:val="22"/>
              </w:rPr>
              <w:t xml:space="preserve">Program Officer for </w:t>
            </w:r>
            <w:r w:rsidR="005E466D" w:rsidRPr="00727AD2">
              <w:rPr>
                <w:rStyle w:val="Strong"/>
                <w:rFonts w:asciiTheme="minorHAnsi" w:hAnsiTheme="minorHAnsi" w:cstheme="minorHAnsi"/>
                <w:color w:val="000000" w:themeColor="text1"/>
                <w:sz w:val="22"/>
                <w:szCs w:val="22"/>
              </w:rPr>
              <w:t>C</w:t>
            </w:r>
            <w:r w:rsidR="005E466D" w:rsidRPr="00727AD2">
              <w:rPr>
                <w:rStyle w:val="Strong"/>
                <w:rFonts w:asciiTheme="minorHAnsi" w:hAnsiTheme="minorHAnsi" w:cstheme="minorHAnsi"/>
                <w:color w:val="000000" w:themeColor="text1"/>
              </w:rPr>
              <w:t xml:space="preserve">entre for </w:t>
            </w:r>
            <w:r w:rsidRPr="00727AD2">
              <w:rPr>
                <w:rStyle w:val="Strong"/>
                <w:rFonts w:asciiTheme="minorHAnsi" w:hAnsiTheme="minorHAnsi" w:cstheme="minorHAnsi"/>
                <w:color w:val="000000" w:themeColor="text1"/>
                <w:sz w:val="22"/>
                <w:szCs w:val="22"/>
              </w:rPr>
              <w:t>International Law and Pol</w:t>
            </w:r>
            <w:r w:rsidR="005E466D" w:rsidRPr="00727AD2">
              <w:rPr>
                <w:rStyle w:val="Strong"/>
                <w:rFonts w:asciiTheme="minorHAnsi" w:hAnsiTheme="minorHAnsi" w:cstheme="minorHAnsi"/>
                <w:color w:val="000000" w:themeColor="text1"/>
                <w:sz w:val="22"/>
                <w:szCs w:val="22"/>
              </w:rPr>
              <w:t>icy in Africa</w:t>
            </w:r>
            <w:r w:rsidR="00727AD2">
              <w:rPr>
                <w:rStyle w:val="Strong"/>
                <w:rFonts w:asciiTheme="minorHAnsi" w:hAnsiTheme="minorHAnsi" w:cstheme="minorHAnsi"/>
                <w:color w:val="000000" w:themeColor="text1"/>
              </w:rPr>
              <w:t xml:space="preserve"> (CILPA)</w:t>
            </w:r>
          </w:p>
        </w:tc>
      </w:tr>
      <w:tr w:rsidR="004E1096" w:rsidRPr="00BC66F6" w14:paraId="309E061E" w14:textId="77777777" w:rsidTr="007A0785">
        <w:trPr>
          <w:trHeight w:val="428"/>
        </w:trPr>
        <w:tc>
          <w:tcPr>
            <w:tcW w:w="3652" w:type="dxa"/>
          </w:tcPr>
          <w:p w14:paraId="3312BA4A" w14:textId="77777777" w:rsidR="004E1096" w:rsidRPr="00BC66F6" w:rsidRDefault="004E1096" w:rsidP="007A0785">
            <w:pPr>
              <w:rPr>
                <w:rFonts w:cstheme="minorHAnsi"/>
                <w:b/>
              </w:rPr>
            </w:pPr>
            <w:r w:rsidRPr="00BC66F6">
              <w:rPr>
                <w:rFonts w:cstheme="minorHAnsi"/>
                <w:b/>
              </w:rPr>
              <w:t>Location</w:t>
            </w:r>
          </w:p>
        </w:tc>
        <w:tc>
          <w:tcPr>
            <w:tcW w:w="5830" w:type="dxa"/>
          </w:tcPr>
          <w:p w14:paraId="70816F76" w14:textId="77777777" w:rsidR="004E1096" w:rsidRPr="00BC66F6" w:rsidRDefault="00AF5D8F" w:rsidP="007A0785">
            <w:pPr>
              <w:rPr>
                <w:rFonts w:cstheme="minorHAnsi"/>
                <w:b/>
              </w:rPr>
            </w:pPr>
            <w:r w:rsidRPr="00BC66F6">
              <w:rPr>
                <w:rFonts w:cstheme="minorHAnsi"/>
                <w:b/>
              </w:rPr>
              <w:t>Freetown, with occasional travel</w:t>
            </w:r>
            <w:r w:rsidR="007A6E13" w:rsidRPr="00BC66F6">
              <w:rPr>
                <w:rFonts w:cstheme="minorHAnsi"/>
                <w:b/>
              </w:rPr>
              <w:t>s</w:t>
            </w:r>
            <w:r w:rsidRPr="00BC66F6">
              <w:rPr>
                <w:rFonts w:cstheme="minorHAnsi"/>
                <w:b/>
              </w:rPr>
              <w:t xml:space="preserve"> upcountry</w:t>
            </w:r>
          </w:p>
        </w:tc>
      </w:tr>
      <w:tr w:rsidR="004E1096" w:rsidRPr="00BC66F6" w14:paraId="6816AACA" w14:textId="77777777" w:rsidTr="007A0785">
        <w:trPr>
          <w:trHeight w:val="404"/>
        </w:trPr>
        <w:tc>
          <w:tcPr>
            <w:tcW w:w="3652" w:type="dxa"/>
          </w:tcPr>
          <w:p w14:paraId="395D774E" w14:textId="77777777" w:rsidR="004E1096" w:rsidRPr="00BC66F6" w:rsidRDefault="004E1096" w:rsidP="007A0785">
            <w:pPr>
              <w:rPr>
                <w:rFonts w:cstheme="minorHAnsi"/>
                <w:b/>
              </w:rPr>
            </w:pPr>
            <w:r w:rsidRPr="00BC66F6">
              <w:rPr>
                <w:rFonts w:cstheme="minorHAnsi"/>
                <w:b/>
              </w:rPr>
              <w:t>Reports to</w:t>
            </w:r>
          </w:p>
        </w:tc>
        <w:tc>
          <w:tcPr>
            <w:tcW w:w="5830" w:type="dxa"/>
          </w:tcPr>
          <w:p w14:paraId="51B6ACF9" w14:textId="0FF3BF4D" w:rsidR="004E1096" w:rsidRPr="00BC66F6" w:rsidRDefault="005E466D" w:rsidP="007A0785">
            <w:pPr>
              <w:rPr>
                <w:rFonts w:cstheme="minorHAnsi"/>
                <w:b/>
              </w:rPr>
            </w:pPr>
            <w:r w:rsidRPr="005E466D">
              <w:rPr>
                <w:rFonts w:cstheme="minorHAnsi"/>
                <w:b/>
              </w:rPr>
              <w:t xml:space="preserve">Founding President of the CILPA </w:t>
            </w:r>
            <w:r>
              <w:rPr>
                <w:rFonts w:cstheme="minorHAnsi"/>
                <w:b/>
              </w:rPr>
              <w:t xml:space="preserve">and the </w:t>
            </w:r>
            <w:r w:rsidR="00AF5D8F" w:rsidRPr="00BC66F6">
              <w:rPr>
                <w:rFonts w:cstheme="minorHAnsi"/>
                <w:b/>
              </w:rPr>
              <w:t>Executive Director</w:t>
            </w:r>
            <w:r>
              <w:rPr>
                <w:rFonts w:cstheme="minorHAnsi"/>
                <w:b/>
              </w:rPr>
              <w:t xml:space="preserve"> of CARL</w:t>
            </w:r>
          </w:p>
        </w:tc>
      </w:tr>
      <w:tr w:rsidR="00B50E9A" w:rsidRPr="00BC66F6" w14:paraId="7710A73F" w14:textId="77777777" w:rsidTr="007A0785">
        <w:trPr>
          <w:trHeight w:val="404"/>
        </w:trPr>
        <w:tc>
          <w:tcPr>
            <w:tcW w:w="3652" w:type="dxa"/>
          </w:tcPr>
          <w:p w14:paraId="48A2FB85" w14:textId="77777777" w:rsidR="00B50E9A" w:rsidRPr="00BC66F6" w:rsidRDefault="00B50E9A" w:rsidP="007A0785">
            <w:pPr>
              <w:rPr>
                <w:rFonts w:cstheme="minorHAnsi"/>
                <w:b/>
              </w:rPr>
            </w:pPr>
            <w:r w:rsidRPr="00BC66F6">
              <w:rPr>
                <w:rFonts w:cstheme="minorHAnsi"/>
                <w:b/>
              </w:rPr>
              <w:t>Deadline for application</w:t>
            </w:r>
          </w:p>
        </w:tc>
        <w:tc>
          <w:tcPr>
            <w:tcW w:w="5830" w:type="dxa"/>
          </w:tcPr>
          <w:p w14:paraId="2F980BFD" w14:textId="7210649E" w:rsidR="00B50E9A" w:rsidRPr="00BC66F6" w:rsidRDefault="00727AD2" w:rsidP="007A0785">
            <w:pPr>
              <w:rPr>
                <w:rFonts w:cstheme="minorHAnsi"/>
                <w:b/>
              </w:rPr>
            </w:pPr>
            <w:r>
              <w:rPr>
                <w:rFonts w:cstheme="minorHAnsi"/>
                <w:b/>
              </w:rPr>
              <w:t xml:space="preserve">16th October </w:t>
            </w:r>
            <w:r w:rsidR="00AF5D8F" w:rsidRPr="00BC66F6">
              <w:rPr>
                <w:rFonts w:cstheme="minorHAnsi"/>
                <w:b/>
              </w:rPr>
              <w:t>2020</w:t>
            </w:r>
          </w:p>
        </w:tc>
      </w:tr>
    </w:tbl>
    <w:p w14:paraId="54ED20E2" w14:textId="521F47A5" w:rsidR="004E1096" w:rsidRDefault="00F24E81" w:rsidP="00BC66F6">
      <w:pPr>
        <w:jc w:val="center"/>
        <w:rPr>
          <w:rFonts w:cstheme="minorHAnsi"/>
          <w:b/>
          <w:sz w:val="28"/>
          <w:szCs w:val="28"/>
        </w:rPr>
      </w:pPr>
      <w:r w:rsidRPr="00BC66F6">
        <w:rPr>
          <w:rFonts w:cstheme="minorHAnsi"/>
          <w:b/>
          <w:sz w:val="28"/>
          <w:szCs w:val="28"/>
        </w:rPr>
        <w:t xml:space="preserve">       </w:t>
      </w:r>
      <w:r w:rsidR="00687A3C" w:rsidRPr="00BC66F6">
        <w:rPr>
          <w:rFonts w:cstheme="minorHAnsi"/>
          <w:b/>
          <w:sz w:val="28"/>
          <w:szCs w:val="28"/>
        </w:rPr>
        <w:t xml:space="preserve">                </w:t>
      </w:r>
      <w:r w:rsidR="00414EC6" w:rsidRPr="00BC66F6">
        <w:rPr>
          <w:rFonts w:cstheme="minorHAnsi"/>
          <w:b/>
          <w:sz w:val="28"/>
          <w:szCs w:val="28"/>
        </w:rPr>
        <w:t>Vacancy Announcement</w:t>
      </w:r>
      <w:r w:rsidRPr="00BC66F6">
        <w:rPr>
          <w:rFonts w:cstheme="minorHAnsi"/>
          <w:b/>
          <w:sz w:val="28"/>
          <w:szCs w:val="28"/>
        </w:rPr>
        <w:t xml:space="preserve">           </w:t>
      </w:r>
      <w:r w:rsidR="00414EC6" w:rsidRPr="00BC66F6">
        <w:rPr>
          <w:rFonts w:cstheme="minorHAnsi"/>
          <w:b/>
          <w:sz w:val="28"/>
          <w:szCs w:val="28"/>
        </w:rPr>
        <w:t xml:space="preserve">    </w:t>
      </w:r>
      <w:r w:rsidR="00727AD2">
        <w:rPr>
          <w:rFonts w:cstheme="minorHAnsi"/>
          <w:b/>
          <w:sz w:val="28"/>
          <w:szCs w:val="28"/>
        </w:rPr>
        <w:t xml:space="preserve">28th </w:t>
      </w:r>
      <w:r w:rsidR="00687A3C" w:rsidRPr="00BC66F6">
        <w:rPr>
          <w:rFonts w:cstheme="minorHAnsi"/>
          <w:b/>
          <w:sz w:val="28"/>
          <w:szCs w:val="28"/>
        </w:rPr>
        <w:t>September</w:t>
      </w:r>
      <w:r w:rsidR="00AF5D8F" w:rsidRPr="00BC66F6">
        <w:rPr>
          <w:rFonts w:cstheme="minorHAnsi"/>
          <w:b/>
          <w:sz w:val="28"/>
          <w:szCs w:val="28"/>
        </w:rPr>
        <w:t xml:space="preserve"> 2020</w:t>
      </w:r>
    </w:p>
    <w:p w14:paraId="281367D4" w14:textId="77777777" w:rsidR="00BC66F6" w:rsidRPr="00BC66F6" w:rsidRDefault="00BC66F6" w:rsidP="00BC66F6">
      <w:pPr>
        <w:jc w:val="center"/>
        <w:rPr>
          <w:rFonts w:cstheme="minorHAnsi"/>
          <w:b/>
          <w:sz w:val="28"/>
          <w:szCs w:val="28"/>
        </w:rPr>
      </w:pPr>
    </w:p>
    <w:tbl>
      <w:tblPr>
        <w:tblStyle w:val="TableGrid"/>
        <w:tblW w:w="9493" w:type="dxa"/>
        <w:tblLook w:val="04A0" w:firstRow="1" w:lastRow="0" w:firstColumn="1" w:lastColumn="0" w:noHBand="0" w:noVBand="1"/>
      </w:tblPr>
      <w:tblGrid>
        <w:gridCol w:w="9493"/>
      </w:tblGrid>
      <w:tr w:rsidR="004E1096" w:rsidRPr="00BC66F6" w14:paraId="3E17A64B" w14:textId="77777777" w:rsidTr="007A6E13">
        <w:tc>
          <w:tcPr>
            <w:tcW w:w="9493" w:type="dxa"/>
            <w:shd w:val="clear" w:color="auto" w:fill="DDD9C3" w:themeFill="background2" w:themeFillShade="E6"/>
          </w:tcPr>
          <w:p w14:paraId="0B82EECF" w14:textId="77777777" w:rsidR="00B50E9A" w:rsidRPr="00BC66F6" w:rsidRDefault="00B50E9A" w:rsidP="004E1096">
            <w:pPr>
              <w:rPr>
                <w:rFonts w:cstheme="minorHAnsi"/>
                <w:b/>
              </w:rPr>
            </w:pPr>
          </w:p>
          <w:p w14:paraId="391036EB" w14:textId="77777777" w:rsidR="004E1096" w:rsidRPr="00BC66F6" w:rsidRDefault="009062A5" w:rsidP="007A6E13">
            <w:pPr>
              <w:jc w:val="center"/>
              <w:rPr>
                <w:rFonts w:cstheme="minorHAnsi"/>
                <w:b/>
              </w:rPr>
            </w:pPr>
            <w:r w:rsidRPr="00BC66F6">
              <w:rPr>
                <w:rFonts w:cstheme="minorHAnsi"/>
                <w:b/>
              </w:rPr>
              <w:t>Role Definition</w:t>
            </w:r>
          </w:p>
        </w:tc>
      </w:tr>
      <w:tr w:rsidR="004E1096" w:rsidRPr="00BC66F6" w14:paraId="1DA9D4FD" w14:textId="77777777" w:rsidTr="009062A5">
        <w:trPr>
          <w:trHeight w:val="962"/>
        </w:trPr>
        <w:tc>
          <w:tcPr>
            <w:tcW w:w="9493" w:type="dxa"/>
          </w:tcPr>
          <w:p w14:paraId="2C536BAE" w14:textId="0C47F9E5" w:rsidR="006D008A" w:rsidRPr="00BC66F6" w:rsidRDefault="006D008A" w:rsidP="006D008A">
            <w:pPr>
              <w:pStyle w:val="NormalWeb"/>
              <w:spacing w:before="180" w:beforeAutospacing="0" w:after="180" w:afterAutospacing="0"/>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The Center for International Law and Policy in Africa (CILPA), which is a new</w:t>
            </w:r>
            <w:r w:rsidR="00727AD2">
              <w:rPr>
                <w:rFonts w:asciiTheme="minorHAnsi" w:hAnsiTheme="minorHAnsi" w:cstheme="minorHAnsi"/>
                <w:color w:val="000000" w:themeColor="text1"/>
                <w:sz w:val="22"/>
                <w:szCs w:val="22"/>
              </w:rPr>
              <w:t xml:space="preserve"> non-governmental</w:t>
            </w:r>
            <w:r w:rsidRPr="00BC66F6">
              <w:rPr>
                <w:rFonts w:asciiTheme="minorHAnsi" w:hAnsiTheme="minorHAnsi" w:cstheme="minorHAnsi"/>
                <w:color w:val="000000" w:themeColor="text1"/>
                <w:sz w:val="22"/>
                <w:szCs w:val="22"/>
              </w:rPr>
              <w:t xml:space="preserve"> organization based in Freetown, aims to become one of the leading think tanks on issues of public and private international law as well as African Union law and policy in Africa. </w:t>
            </w:r>
          </w:p>
          <w:p w14:paraId="1756C349" w14:textId="1A56ECDF" w:rsidR="006D008A" w:rsidRPr="00BC66F6" w:rsidRDefault="006D008A" w:rsidP="006D008A">
            <w:pPr>
              <w:pStyle w:val="NormalWeb"/>
              <w:spacing w:before="180" w:beforeAutospacing="0" w:after="180" w:afterAutospacing="0"/>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CILPA, which operates on a non-partisan basis and is temporarily hosted by the C</w:t>
            </w:r>
            <w:r w:rsidR="00DF77D4" w:rsidRPr="00BC66F6">
              <w:rPr>
                <w:rFonts w:asciiTheme="minorHAnsi" w:hAnsiTheme="minorHAnsi" w:cstheme="minorHAnsi"/>
                <w:color w:val="000000" w:themeColor="text1"/>
                <w:sz w:val="22"/>
                <w:szCs w:val="22"/>
              </w:rPr>
              <w:t xml:space="preserve">enter for Accountability and </w:t>
            </w:r>
            <w:r w:rsidRPr="00BC66F6">
              <w:rPr>
                <w:rFonts w:asciiTheme="minorHAnsi" w:hAnsiTheme="minorHAnsi" w:cstheme="minorHAnsi"/>
                <w:color w:val="000000" w:themeColor="text1"/>
                <w:sz w:val="22"/>
                <w:szCs w:val="22"/>
              </w:rPr>
              <w:t xml:space="preserve"> Rule of Law (CARL) Sierra Leone, </w:t>
            </w:r>
            <w:r w:rsidRPr="00727AD2">
              <w:rPr>
                <w:rFonts w:asciiTheme="minorHAnsi" w:hAnsiTheme="minorHAnsi" w:cstheme="minorHAnsi"/>
                <w:color w:val="000000" w:themeColor="text1"/>
                <w:sz w:val="22"/>
                <w:szCs w:val="22"/>
              </w:rPr>
              <w:t>seeks a full-time Program Officer to help establish itself on the ground in Sierra Leone. Specifically, the Program Officer will be responsible for assisting with the development of the relevant policies and programs of the new organization. Toward that end</w:t>
            </w:r>
            <w:r w:rsidR="00727AD2">
              <w:rPr>
                <w:rFonts w:asciiTheme="minorHAnsi" w:hAnsiTheme="minorHAnsi" w:cstheme="minorHAnsi"/>
                <w:color w:val="000000" w:themeColor="text1"/>
                <w:sz w:val="22"/>
                <w:szCs w:val="22"/>
              </w:rPr>
              <w:t xml:space="preserve">, </w:t>
            </w:r>
            <w:r w:rsidRPr="00727AD2">
              <w:rPr>
                <w:rFonts w:asciiTheme="minorHAnsi" w:hAnsiTheme="minorHAnsi" w:cstheme="minorHAnsi"/>
                <w:color w:val="000000" w:themeColor="text1"/>
                <w:sz w:val="22"/>
                <w:szCs w:val="22"/>
              </w:rPr>
              <w:t>the Program Officer will conduct original research and policy analysis using international law frameworks; organize convenings, symposia, and roundtables with national, African and international leaders, scholars, and practitioners and other key stakeholders on issues related to international law and African Union law; and represent CILPA at relevant events, conferences and convenings in the law, justice and rule</w:t>
            </w:r>
            <w:r w:rsidRPr="00BC66F6">
              <w:rPr>
                <w:rFonts w:asciiTheme="minorHAnsi" w:hAnsiTheme="minorHAnsi" w:cstheme="minorHAnsi"/>
                <w:color w:val="000000" w:themeColor="text1"/>
                <w:sz w:val="22"/>
                <w:szCs w:val="22"/>
              </w:rPr>
              <w:t xml:space="preserve"> of law sector in Sierra Leone.</w:t>
            </w:r>
          </w:p>
          <w:p w14:paraId="768E8F86" w14:textId="77777777" w:rsidR="006D008A" w:rsidRPr="00BC66F6" w:rsidRDefault="006D008A" w:rsidP="006D008A">
            <w:pPr>
              <w:pStyle w:val="NormalWeb"/>
              <w:spacing w:before="180" w:beforeAutospacing="0" w:after="180" w:afterAutospacing="0"/>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As a new entity, dedicated to excellence, the founding Program Director will play a critical role in ensuring that CILPA is able to situate itself on the ground in Sierra Leone, adopt the relevant policies and liaise with our partner CARL and establish networks in the non-profit think tank sector by leveraging its fundraising and research for maximum impact and influence at the national and regional levels; collaborate with senior local and foreign researchers on the development of projects and research; and manage grant funded projects and help to identify funding opportunities with the view to creating a CILPA portfolio of Foundation, donor and government supporters and partners focusing on the legal/justice sector.</w:t>
            </w:r>
          </w:p>
          <w:p w14:paraId="5624F6DF" w14:textId="77777777" w:rsidR="006D008A" w:rsidRPr="00BC66F6" w:rsidRDefault="006D008A" w:rsidP="006D008A">
            <w:pPr>
              <w:pStyle w:val="NormalWeb"/>
              <w:spacing w:before="180" w:beforeAutospacing="0" w:after="180" w:afterAutospacing="0"/>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 xml:space="preserve">The ideal candidate for this one-year contract person, which will be renewed based on outstanding performance and subject to availability of funding, is an original thinker with lots of self-motivation, who is dynamic, forward-thinking, experienced, and a collaborative researcher and leader. He or she will be an innovative and respected legal scholar/practitioner with excellent legal writing and editing skills. The successful candidate will possess deep knowledge and experience with diverse areas of international law as well as its methodological frameworks and approaches. The person will also know how to analyze international legal issues using these frameworks and have experience with translating high-level research for broad audiences through op-eds, blogs, policy and other reports, briefing </w:t>
            </w:r>
            <w:r w:rsidRPr="00BC66F6">
              <w:rPr>
                <w:rFonts w:asciiTheme="minorHAnsi" w:hAnsiTheme="minorHAnsi" w:cstheme="minorHAnsi"/>
                <w:color w:val="000000" w:themeColor="text1"/>
                <w:sz w:val="22"/>
                <w:szCs w:val="22"/>
              </w:rPr>
              <w:lastRenderedPageBreak/>
              <w:t>papers, or other similar mediums. S/he will be a proven fundraiser with a strong interest in the intersections of international legal research, policy, and practice.</w:t>
            </w:r>
          </w:p>
          <w:p w14:paraId="631FB821" w14:textId="21FFD8F6" w:rsidR="006D008A" w:rsidRPr="00BC66F6" w:rsidRDefault="006D008A" w:rsidP="006D008A">
            <w:pPr>
              <w:pStyle w:val="NormalWeb"/>
              <w:spacing w:before="180" w:beforeAutospacing="0" w:after="180" w:afterAutospacing="0"/>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 xml:space="preserve">The position is full-time and the successful candidate will report to the Founding President of the CILPA under whose direction s/he will work and the Executive Director of CARL Sierra Leone who will provide daily work supervision. </w:t>
            </w:r>
          </w:p>
          <w:p w14:paraId="52E7B223" w14:textId="77777777" w:rsidR="009062A5" w:rsidRPr="00BC66F6" w:rsidRDefault="009062A5" w:rsidP="009062A5">
            <w:pPr>
              <w:rPr>
                <w:rFonts w:cstheme="minorHAnsi"/>
                <w:b/>
              </w:rPr>
            </w:pPr>
          </w:p>
        </w:tc>
      </w:tr>
    </w:tbl>
    <w:tbl>
      <w:tblPr>
        <w:tblpPr w:leftFromText="180" w:rightFromText="180" w:vertAnchor="text" w:horzAnchor="margin" w:tblpY="12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7C0117" w:rsidRPr="00BC66F6" w14:paraId="5A5CE578" w14:textId="77777777" w:rsidTr="007A6E13">
        <w:tc>
          <w:tcPr>
            <w:tcW w:w="9468" w:type="dxa"/>
            <w:tcBorders>
              <w:top w:val="nil"/>
            </w:tcBorders>
            <w:shd w:val="clear" w:color="auto" w:fill="DDD9C3" w:themeFill="background2" w:themeFillShade="E6"/>
          </w:tcPr>
          <w:p w14:paraId="175CB372" w14:textId="77777777" w:rsidR="007C0117" w:rsidRPr="00BC66F6" w:rsidRDefault="007C0117" w:rsidP="007A6E13">
            <w:pPr>
              <w:jc w:val="center"/>
              <w:rPr>
                <w:rFonts w:cstheme="minorHAnsi"/>
                <w:b/>
                <w:highlight w:val="lightGray"/>
              </w:rPr>
            </w:pPr>
            <w:r w:rsidRPr="00BC66F6">
              <w:rPr>
                <w:rFonts w:cstheme="minorHAnsi"/>
                <w:b/>
                <w:highlight w:val="lightGray"/>
              </w:rPr>
              <w:lastRenderedPageBreak/>
              <w:t>Key Outcomes</w:t>
            </w:r>
          </w:p>
        </w:tc>
      </w:tr>
      <w:tr w:rsidR="007C0117" w:rsidRPr="00BC66F6" w14:paraId="452F998A" w14:textId="77777777" w:rsidTr="007C0117">
        <w:tc>
          <w:tcPr>
            <w:tcW w:w="9468" w:type="dxa"/>
            <w:tcBorders>
              <w:top w:val="nil"/>
            </w:tcBorders>
            <w:shd w:val="clear" w:color="auto" w:fill="auto"/>
          </w:tcPr>
          <w:p w14:paraId="38DC0A41" w14:textId="77777777" w:rsidR="00C83F9C" w:rsidRPr="00BC66F6" w:rsidRDefault="00C83F9C" w:rsidP="00C83F9C">
            <w:pPr>
              <w:pStyle w:val="NormalWeb"/>
              <w:spacing w:before="0" w:beforeAutospacing="0" w:after="0" w:afterAutospacing="0"/>
              <w:jc w:val="both"/>
              <w:rPr>
                <w:rFonts w:asciiTheme="minorHAnsi" w:hAnsiTheme="minorHAnsi" w:cstheme="minorHAnsi"/>
                <w:color w:val="000000" w:themeColor="text1"/>
                <w:sz w:val="22"/>
                <w:szCs w:val="22"/>
              </w:rPr>
            </w:pPr>
            <w:r w:rsidRPr="00BC66F6">
              <w:rPr>
                <w:rStyle w:val="Strong"/>
                <w:rFonts w:asciiTheme="minorHAnsi" w:hAnsiTheme="minorHAnsi" w:cstheme="minorHAnsi"/>
                <w:color w:val="000000" w:themeColor="text1"/>
                <w:sz w:val="22"/>
                <w:szCs w:val="22"/>
              </w:rPr>
              <w:t>Duties and Responsibilities</w:t>
            </w:r>
          </w:p>
          <w:p w14:paraId="6C823B66" w14:textId="77777777" w:rsidR="00C83F9C" w:rsidRPr="00BC66F6" w:rsidRDefault="00C83F9C" w:rsidP="00C83F9C">
            <w:pPr>
              <w:pStyle w:val="NormalWeb"/>
              <w:spacing w:before="0" w:beforeAutospacing="0" w:after="0" w:afterAutospacing="0"/>
              <w:jc w:val="both"/>
              <w:rPr>
                <w:rStyle w:val="Strong"/>
                <w:rFonts w:asciiTheme="minorHAnsi" w:hAnsiTheme="minorHAnsi" w:cstheme="minorHAnsi"/>
                <w:color w:val="000000" w:themeColor="text1"/>
                <w:sz w:val="22"/>
                <w:szCs w:val="22"/>
              </w:rPr>
            </w:pPr>
          </w:p>
          <w:p w14:paraId="5B2DA573" w14:textId="77777777" w:rsidR="00C83F9C" w:rsidRPr="00BC66F6" w:rsidRDefault="00C83F9C" w:rsidP="00C83F9C">
            <w:pPr>
              <w:pStyle w:val="NormalWeb"/>
              <w:numPr>
                <w:ilvl w:val="0"/>
                <w:numId w:val="10"/>
              </w:numPr>
              <w:spacing w:before="0" w:beforeAutospacing="0" w:after="0" w:afterAutospacing="0"/>
              <w:jc w:val="both"/>
              <w:rPr>
                <w:rStyle w:val="Strong"/>
                <w:rFonts w:asciiTheme="minorHAnsi" w:hAnsiTheme="minorHAnsi" w:cstheme="minorHAnsi"/>
                <w:color w:val="000000" w:themeColor="text1"/>
                <w:sz w:val="22"/>
                <w:szCs w:val="22"/>
              </w:rPr>
            </w:pPr>
            <w:r w:rsidRPr="00BC66F6">
              <w:rPr>
                <w:rStyle w:val="Strong"/>
                <w:rFonts w:asciiTheme="minorHAnsi" w:hAnsiTheme="minorHAnsi" w:cstheme="minorHAnsi"/>
                <w:color w:val="000000" w:themeColor="text1"/>
                <w:sz w:val="22"/>
                <w:szCs w:val="22"/>
              </w:rPr>
              <w:t xml:space="preserve">Policy Development </w:t>
            </w:r>
          </w:p>
          <w:p w14:paraId="01310E1D" w14:textId="77777777" w:rsidR="00C83F9C" w:rsidRPr="00BC66F6" w:rsidRDefault="00C83F9C" w:rsidP="00C83F9C">
            <w:pPr>
              <w:pStyle w:val="NormalWeb"/>
              <w:spacing w:before="0" w:beforeAutospacing="0" w:after="0" w:afterAutospacing="0"/>
              <w:ind w:left="720"/>
              <w:jc w:val="both"/>
              <w:rPr>
                <w:rStyle w:val="Strong"/>
                <w:rFonts w:asciiTheme="minorHAnsi" w:hAnsiTheme="minorHAnsi" w:cstheme="minorHAnsi"/>
                <w:b w:val="0"/>
                <w:bCs w:val="0"/>
                <w:color w:val="000000" w:themeColor="text1"/>
                <w:sz w:val="22"/>
                <w:szCs w:val="22"/>
              </w:rPr>
            </w:pPr>
          </w:p>
          <w:p w14:paraId="51F72023" w14:textId="77777777" w:rsidR="00C83F9C" w:rsidRPr="00BC66F6" w:rsidRDefault="00C83F9C" w:rsidP="00C83F9C">
            <w:pPr>
              <w:pStyle w:val="NormalWeb"/>
              <w:numPr>
                <w:ilvl w:val="0"/>
                <w:numId w:val="16"/>
              </w:numPr>
              <w:spacing w:before="0" w:beforeAutospacing="0" w:after="0" w:afterAutospacing="0"/>
              <w:jc w:val="both"/>
              <w:rPr>
                <w:rStyle w:val="Strong"/>
                <w:rFonts w:asciiTheme="minorHAnsi" w:hAnsiTheme="minorHAnsi" w:cstheme="minorHAnsi"/>
                <w:b w:val="0"/>
                <w:bCs w:val="0"/>
                <w:color w:val="000000" w:themeColor="text1"/>
                <w:sz w:val="22"/>
                <w:szCs w:val="22"/>
              </w:rPr>
            </w:pPr>
            <w:r w:rsidRPr="00BC66F6">
              <w:rPr>
                <w:rStyle w:val="Strong"/>
                <w:rFonts w:asciiTheme="minorHAnsi" w:hAnsiTheme="minorHAnsi" w:cstheme="minorHAnsi"/>
                <w:b w:val="0"/>
                <w:color w:val="000000" w:themeColor="text1"/>
                <w:sz w:val="22"/>
                <w:szCs w:val="22"/>
              </w:rPr>
              <w:t>Take a leadership role in developing relevant human resources and other policies and procedures.</w:t>
            </w:r>
          </w:p>
          <w:p w14:paraId="1098C200" w14:textId="77777777" w:rsidR="00C83F9C" w:rsidRPr="00BC66F6" w:rsidRDefault="00C83F9C" w:rsidP="00C83F9C">
            <w:pPr>
              <w:pStyle w:val="NormalWeb"/>
              <w:numPr>
                <w:ilvl w:val="0"/>
                <w:numId w:val="16"/>
              </w:numPr>
              <w:spacing w:before="0" w:beforeAutospacing="0" w:after="0" w:afterAutospacing="0"/>
              <w:jc w:val="both"/>
              <w:rPr>
                <w:rStyle w:val="Strong"/>
                <w:rFonts w:asciiTheme="minorHAnsi" w:hAnsiTheme="minorHAnsi" w:cstheme="minorHAnsi"/>
                <w:b w:val="0"/>
                <w:bCs w:val="0"/>
                <w:color w:val="000000" w:themeColor="text1"/>
                <w:sz w:val="22"/>
                <w:szCs w:val="22"/>
              </w:rPr>
            </w:pPr>
            <w:r w:rsidRPr="00BC66F6">
              <w:rPr>
                <w:rStyle w:val="Strong"/>
                <w:rFonts w:asciiTheme="minorHAnsi" w:hAnsiTheme="minorHAnsi" w:cstheme="minorHAnsi"/>
                <w:b w:val="0"/>
                <w:color w:val="000000" w:themeColor="text1"/>
                <w:sz w:val="22"/>
                <w:szCs w:val="22"/>
              </w:rPr>
              <w:t>Working with consultants, help develop organizational manuals and strategy documents based on best practices the think tank sector and the goals of CILPA.</w:t>
            </w:r>
          </w:p>
          <w:p w14:paraId="4F572C6D" w14:textId="77777777" w:rsidR="00C83F9C" w:rsidRPr="00BC66F6" w:rsidRDefault="00C83F9C" w:rsidP="00C83F9C">
            <w:pPr>
              <w:pStyle w:val="NormalWeb"/>
              <w:spacing w:before="0" w:beforeAutospacing="0" w:after="0" w:afterAutospacing="0"/>
              <w:ind w:left="720"/>
              <w:jc w:val="both"/>
              <w:rPr>
                <w:rStyle w:val="Strong"/>
                <w:rFonts w:asciiTheme="minorHAnsi" w:hAnsiTheme="minorHAnsi" w:cstheme="minorHAnsi"/>
                <w:b w:val="0"/>
                <w:bCs w:val="0"/>
                <w:color w:val="000000" w:themeColor="text1"/>
                <w:sz w:val="22"/>
                <w:szCs w:val="22"/>
              </w:rPr>
            </w:pPr>
          </w:p>
          <w:p w14:paraId="5E5034CD" w14:textId="77777777" w:rsidR="00C83F9C" w:rsidRPr="00BC66F6" w:rsidRDefault="00C83F9C" w:rsidP="00C83F9C">
            <w:pPr>
              <w:pStyle w:val="NormalWeb"/>
              <w:numPr>
                <w:ilvl w:val="0"/>
                <w:numId w:val="10"/>
              </w:numPr>
              <w:spacing w:before="0" w:beforeAutospacing="0" w:after="0" w:afterAutospacing="0"/>
              <w:jc w:val="both"/>
              <w:rPr>
                <w:rFonts w:asciiTheme="minorHAnsi" w:hAnsiTheme="minorHAnsi" w:cstheme="minorHAnsi"/>
                <w:color w:val="000000" w:themeColor="text1"/>
                <w:sz w:val="22"/>
                <w:szCs w:val="22"/>
              </w:rPr>
            </w:pPr>
            <w:r w:rsidRPr="00BC66F6">
              <w:rPr>
                <w:rStyle w:val="Strong"/>
                <w:rFonts w:asciiTheme="minorHAnsi" w:hAnsiTheme="minorHAnsi" w:cstheme="minorHAnsi"/>
                <w:color w:val="000000" w:themeColor="text1"/>
                <w:sz w:val="22"/>
                <w:szCs w:val="22"/>
              </w:rPr>
              <w:t xml:space="preserve">Research Strategy, Vision, and Leadership </w:t>
            </w:r>
          </w:p>
          <w:p w14:paraId="46068932" w14:textId="77777777" w:rsidR="00C83F9C" w:rsidRPr="00BC66F6" w:rsidRDefault="00C83F9C" w:rsidP="00C83F9C">
            <w:pPr>
              <w:spacing w:after="0" w:line="240" w:lineRule="auto"/>
              <w:jc w:val="both"/>
              <w:rPr>
                <w:rFonts w:cstheme="minorHAnsi"/>
                <w:color w:val="000000" w:themeColor="text1"/>
              </w:rPr>
            </w:pPr>
          </w:p>
          <w:p w14:paraId="03CA0C26" w14:textId="77777777" w:rsidR="00C83F9C" w:rsidRPr="00BC66F6" w:rsidRDefault="00C83F9C" w:rsidP="00C83F9C">
            <w:pPr>
              <w:pStyle w:val="ListParagraph"/>
              <w:numPr>
                <w:ilvl w:val="0"/>
                <w:numId w:val="15"/>
              </w:numPr>
              <w:contextualSpacing/>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Develop and implement a cohesive research and policy program focused on issues of international and African Union law in Africa.</w:t>
            </w:r>
          </w:p>
          <w:p w14:paraId="7940BE21" w14:textId="77777777" w:rsidR="00C83F9C" w:rsidRPr="00BC66F6" w:rsidRDefault="00C83F9C" w:rsidP="00C83F9C">
            <w:pPr>
              <w:pStyle w:val="ListParagraph"/>
              <w:numPr>
                <w:ilvl w:val="0"/>
                <w:numId w:val="15"/>
              </w:numPr>
              <w:spacing w:before="100" w:beforeAutospacing="1"/>
              <w:contextualSpacing/>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Identify and assess emerging research gaps in the field and potential innovations and funding and other opportunities for CILPA.</w:t>
            </w:r>
          </w:p>
          <w:p w14:paraId="43CAFE43" w14:textId="77777777" w:rsidR="00C83F9C" w:rsidRPr="00BC66F6" w:rsidRDefault="00C83F9C" w:rsidP="00C83F9C">
            <w:pPr>
              <w:pStyle w:val="ListParagraph"/>
              <w:numPr>
                <w:ilvl w:val="0"/>
                <w:numId w:val="15"/>
              </w:numPr>
              <w:spacing w:before="100" w:beforeAutospacing="1"/>
              <w:contextualSpacing/>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Represent CIPLA at high-level convenings, conferences and meetings.</w:t>
            </w:r>
          </w:p>
          <w:p w14:paraId="5D8916FF" w14:textId="77777777" w:rsidR="00C83F9C" w:rsidRPr="00BC66F6" w:rsidRDefault="00C83F9C" w:rsidP="00C83F9C">
            <w:pPr>
              <w:pStyle w:val="ListParagraph"/>
              <w:numPr>
                <w:ilvl w:val="0"/>
                <w:numId w:val="15"/>
              </w:numPr>
              <w:spacing w:before="100" w:beforeAutospacing="1"/>
              <w:contextualSpacing/>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Nurture and expand existing funding relationships and cultivate new sources.</w:t>
            </w:r>
          </w:p>
          <w:p w14:paraId="6F44197D" w14:textId="77777777" w:rsidR="00C83F9C" w:rsidRPr="00BC66F6" w:rsidRDefault="00C83F9C" w:rsidP="00C83F9C">
            <w:pPr>
              <w:pStyle w:val="NormalWeb"/>
              <w:spacing w:before="0" w:beforeAutospacing="0" w:after="0" w:afterAutospacing="0"/>
              <w:ind w:left="720"/>
              <w:jc w:val="both"/>
              <w:rPr>
                <w:rStyle w:val="Strong"/>
                <w:rFonts w:asciiTheme="minorHAnsi" w:hAnsiTheme="minorHAnsi" w:cstheme="minorHAnsi"/>
                <w:b w:val="0"/>
                <w:bCs w:val="0"/>
                <w:color w:val="000000" w:themeColor="text1"/>
                <w:sz w:val="22"/>
                <w:szCs w:val="22"/>
              </w:rPr>
            </w:pPr>
          </w:p>
          <w:p w14:paraId="2292BCFC" w14:textId="77777777" w:rsidR="00C83F9C" w:rsidRPr="00BC66F6" w:rsidRDefault="00C83F9C" w:rsidP="00C83F9C">
            <w:pPr>
              <w:pStyle w:val="NormalWeb"/>
              <w:numPr>
                <w:ilvl w:val="0"/>
                <w:numId w:val="10"/>
              </w:numPr>
              <w:spacing w:before="0" w:beforeAutospacing="0" w:after="0" w:afterAutospacing="0"/>
              <w:jc w:val="both"/>
              <w:rPr>
                <w:rFonts w:asciiTheme="minorHAnsi" w:hAnsiTheme="minorHAnsi" w:cstheme="minorHAnsi"/>
                <w:color w:val="000000" w:themeColor="text1"/>
                <w:sz w:val="22"/>
                <w:szCs w:val="22"/>
              </w:rPr>
            </w:pPr>
            <w:r w:rsidRPr="00BC66F6">
              <w:rPr>
                <w:rStyle w:val="Strong"/>
                <w:rFonts w:asciiTheme="minorHAnsi" w:hAnsiTheme="minorHAnsi" w:cstheme="minorHAnsi"/>
                <w:color w:val="000000" w:themeColor="text1"/>
                <w:sz w:val="22"/>
                <w:szCs w:val="22"/>
              </w:rPr>
              <w:t>Research Experience</w:t>
            </w:r>
          </w:p>
          <w:p w14:paraId="7268CAAA" w14:textId="77777777" w:rsidR="00C83F9C" w:rsidRPr="00BC66F6" w:rsidRDefault="00C83F9C" w:rsidP="00C83F9C">
            <w:pPr>
              <w:spacing w:after="0" w:line="240" w:lineRule="auto"/>
              <w:jc w:val="both"/>
              <w:rPr>
                <w:rFonts w:cstheme="minorHAnsi"/>
                <w:color w:val="000000" w:themeColor="text1"/>
              </w:rPr>
            </w:pPr>
          </w:p>
          <w:p w14:paraId="3933C1A9" w14:textId="77777777" w:rsidR="00C83F9C" w:rsidRPr="00BC66F6" w:rsidRDefault="00C83F9C" w:rsidP="00C83F9C">
            <w:pPr>
              <w:pStyle w:val="ListParagraph"/>
              <w:numPr>
                <w:ilvl w:val="0"/>
                <w:numId w:val="14"/>
              </w:numPr>
              <w:contextualSpacing/>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Ability to perform advanced, complex research on issues and developing, programing, and fielding online surveys; and conducting interviews and focus groups.</w:t>
            </w:r>
          </w:p>
          <w:p w14:paraId="11994B70" w14:textId="77777777" w:rsidR="00C83F9C" w:rsidRPr="00BC66F6" w:rsidRDefault="00C83F9C" w:rsidP="00C83F9C">
            <w:pPr>
              <w:pStyle w:val="ListParagraph"/>
              <w:numPr>
                <w:ilvl w:val="0"/>
                <w:numId w:val="14"/>
              </w:numPr>
              <w:spacing w:before="100" w:beforeAutospacing="1"/>
              <w:contextualSpacing/>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Familiarity and experience conducting research and/or policy analysis on issues related to international and African Union law and policy.</w:t>
            </w:r>
          </w:p>
          <w:p w14:paraId="40EFAF66" w14:textId="77777777" w:rsidR="00C83F9C" w:rsidRPr="00BC66F6" w:rsidRDefault="00C83F9C" w:rsidP="00C83F9C">
            <w:pPr>
              <w:pStyle w:val="ListParagraph"/>
              <w:numPr>
                <w:ilvl w:val="0"/>
                <w:numId w:val="14"/>
              </w:numPr>
              <w:spacing w:before="100" w:beforeAutospacing="1"/>
              <w:contextualSpacing/>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Experience with legal research tools and Third World and other critical approaches to international law.</w:t>
            </w:r>
          </w:p>
          <w:p w14:paraId="4628C03C" w14:textId="77777777" w:rsidR="00C83F9C" w:rsidRPr="00BC66F6" w:rsidRDefault="00C83F9C" w:rsidP="00C83F9C">
            <w:pPr>
              <w:pStyle w:val="ListParagraph"/>
              <w:numPr>
                <w:ilvl w:val="0"/>
                <w:numId w:val="14"/>
              </w:numPr>
              <w:spacing w:before="100" w:beforeAutospacing="1"/>
              <w:contextualSpacing/>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Experience using and integrating multiple international law frameworks and analysis in research study designs, written reports, and briefs; and</w:t>
            </w:r>
          </w:p>
          <w:p w14:paraId="24639205" w14:textId="77777777" w:rsidR="00C83F9C" w:rsidRPr="00BC66F6" w:rsidRDefault="00C83F9C" w:rsidP="00C83F9C">
            <w:pPr>
              <w:pStyle w:val="ListParagraph"/>
              <w:numPr>
                <w:ilvl w:val="0"/>
                <w:numId w:val="14"/>
              </w:numPr>
              <w:spacing w:before="100" w:beforeAutospacing="1"/>
              <w:contextualSpacing/>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Ability to write high quality project proposals, working papers, reports and presentations based on strong research and analysis.</w:t>
            </w:r>
          </w:p>
          <w:p w14:paraId="1AE58397" w14:textId="77777777" w:rsidR="00C83F9C" w:rsidRPr="00BC66F6" w:rsidRDefault="00C83F9C" w:rsidP="00C83F9C">
            <w:pPr>
              <w:pStyle w:val="NormalWeb"/>
              <w:spacing w:before="0" w:beforeAutospacing="0" w:after="0" w:afterAutospacing="0"/>
              <w:ind w:left="720"/>
              <w:jc w:val="both"/>
              <w:rPr>
                <w:rStyle w:val="Strong"/>
                <w:rFonts w:asciiTheme="minorHAnsi" w:hAnsiTheme="minorHAnsi" w:cstheme="minorHAnsi"/>
                <w:b w:val="0"/>
                <w:bCs w:val="0"/>
                <w:color w:val="000000" w:themeColor="text1"/>
                <w:sz w:val="22"/>
                <w:szCs w:val="22"/>
              </w:rPr>
            </w:pPr>
          </w:p>
          <w:p w14:paraId="71F5ED0D" w14:textId="77777777" w:rsidR="00C83F9C" w:rsidRPr="00BC66F6" w:rsidRDefault="00C83F9C" w:rsidP="00C83F9C">
            <w:pPr>
              <w:pStyle w:val="NormalWeb"/>
              <w:numPr>
                <w:ilvl w:val="0"/>
                <w:numId w:val="10"/>
              </w:numPr>
              <w:spacing w:before="0" w:beforeAutospacing="0" w:after="0" w:afterAutospacing="0"/>
              <w:jc w:val="both"/>
              <w:rPr>
                <w:rStyle w:val="Strong"/>
                <w:rFonts w:asciiTheme="minorHAnsi" w:hAnsiTheme="minorHAnsi" w:cstheme="minorHAnsi"/>
                <w:b w:val="0"/>
                <w:bCs w:val="0"/>
                <w:color w:val="000000" w:themeColor="text1"/>
                <w:sz w:val="22"/>
                <w:szCs w:val="22"/>
              </w:rPr>
            </w:pPr>
            <w:r w:rsidRPr="00BC66F6">
              <w:rPr>
                <w:rStyle w:val="Strong"/>
                <w:rFonts w:asciiTheme="minorHAnsi" w:hAnsiTheme="minorHAnsi" w:cstheme="minorHAnsi"/>
                <w:color w:val="000000" w:themeColor="text1"/>
                <w:sz w:val="22"/>
                <w:szCs w:val="22"/>
              </w:rPr>
              <w:t>Program and Research Management</w:t>
            </w:r>
          </w:p>
          <w:p w14:paraId="02940A95" w14:textId="77777777" w:rsidR="00C83F9C" w:rsidRPr="00BC66F6" w:rsidRDefault="00C83F9C" w:rsidP="00C83F9C">
            <w:pPr>
              <w:pStyle w:val="NormalWeb"/>
              <w:spacing w:before="0" w:beforeAutospacing="0" w:after="0" w:afterAutospacing="0"/>
              <w:ind w:left="720"/>
              <w:jc w:val="both"/>
              <w:rPr>
                <w:rFonts w:asciiTheme="minorHAnsi" w:hAnsiTheme="minorHAnsi" w:cstheme="minorHAnsi"/>
                <w:color w:val="000000" w:themeColor="text1"/>
                <w:sz w:val="22"/>
                <w:szCs w:val="22"/>
              </w:rPr>
            </w:pPr>
          </w:p>
          <w:p w14:paraId="0466972D" w14:textId="77777777" w:rsidR="00C83F9C" w:rsidRPr="00BC66F6" w:rsidRDefault="00C83F9C" w:rsidP="00C83F9C">
            <w:pPr>
              <w:pStyle w:val="ListParagraph"/>
              <w:numPr>
                <w:ilvl w:val="0"/>
                <w:numId w:val="13"/>
              </w:numPr>
              <w:contextualSpacing/>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Strong program and project management skills, and ability to manage multiple deadlines and competing demands.</w:t>
            </w:r>
          </w:p>
          <w:p w14:paraId="6EC250CB" w14:textId="77777777" w:rsidR="00C83F9C" w:rsidRPr="00BC66F6" w:rsidRDefault="00C83F9C" w:rsidP="00C83F9C">
            <w:pPr>
              <w:pStyle w:val="ListParagraph"/>
              <w:numPr>
                <w:ilvl w:val="0"/>
                <w:numId w:val="13"/>
              </w:numPr>
              <w:spacing w:before="100" w:beforeAutospacing="1"/>
              <w:contextualSpacing/>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Ability to oversee the overall execution of CILPA research projects and publications including major reports, briefs, government testimony, regulatory comments, data analysis, infographics and other visuals focused on issues of international and African Union law.</w:t>
            </w:r>
          </w:p>
          <w:p w14:paraId="2FA27C77" w14:textId="77777777" w:rsidR="00C83F9C" w:rsidRPr="00BC66F6" w:rsidRDefault="00C83F9C" w:rsidP="00C83F9C">
            <w:pPr>
              <w:pStyle w:val="ListParagraph"/>
              <w:numPr>
                <w:ilvl w:val="0"/>
                <w:numId w:val="13"/>
              </w:numPr>
              <w:spacing w:before="100" w:beforeAutospacing="1"/>
              <w:contextualSpacing/>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lastRenderedPageBreak/>
              <w:t>Experience managing junior and mid-level level research and program staff.</w:t>
            </w:r>
          </w:p>
          <w:p w14:paraId="078DAE30" w14:textId="77777777" w:rsidR="00C83F9C" w:rsidRPr="00BC66F6" w:rsidRDefault="00C83F9C" w:rsidP="00C83F9C">
            <w:pPr>
              <w:pStyle w:val="ListParagraph"/>
              <w:numPr>
                <w:ilvl w:val="0"/>
                <w:numId w:val="13"/>
              </w:numPr>
              <w:spacing w:before="100" w:beforeAutospacing="1"/>
              <w:contextualSpacing/>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Fundraise and manage donor relationships including writing proposals and grant reports.</w:t>
            </w:r>
          </w:p>
          <w:p w14:paraId="61600974" w14:textId="77777777" w:rsidR="00C83F9C" w:rsidRPr="00BC66F6" w:rsidRDefault="00C83F9C" w:rsidP="00C83F9C">
            <w:pPr>
              <w:pStyle w:val="ListParagraph"/>
              <w:numPr>
                <w:ilvl w:val="0"/>
                <w:numId w:val="13"/>
              </w:numPr>
              <w:spacing w:before="100" w:beforeAutospacing="1"/>
              <w:contextualSpacing/>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Work with communications staff to initiate policy campaigns and efforts on key issues and priorities.</w:t>
            </w:r>
          </w:p>
          <w:p w14:paraId="3C5792D0" w14:textId="77777777" w:rsidR="00C83F9C" w:rsidRPr="00BC66F6" w:rsidRDefault="00C83F9C" w:rsidP="00C83F9C">
            <w:pPr>
              <w:pStyle w:val="ListParagraph"/>
              <w:numPr>
                <w:ilvl w:val="0"/>
                <w:numId w:val="13"/>
              </w:numPr>
              <w:spacing w:before="100" w:beforeAutospacing="1"/>
              <w:contextualSpacing/>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Coordinate research content and report releases with the other CILPA programs as they are established; and</w:t>
            </w:r>
          </w:p>
          <w:p w14:paraId="06A81014" w14:textId="77777777" w:rsidR="00C83F9C" w:rsidRPr="00BC66F6" w:rsidRDefault="00C83F9C" w:rsidP="00C83F9C">
            <w:pPr>
              <w:pStyle w:val="ListParagraph"/>
              <w:numPr>
                <w:ilvl w:val="0"/>
                <w:numId w:val="13"/>
              </w:numPr>
              <w:contextualSpacing/>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Organize convenings, symposia, and roundtables with national leaders, scholars, and practitioners and other key stakeholders on issues related to international law and African Union law.</w:t>
            </w:r>
          </w:p>
          <w:p w14:paraId="787D92EC" w14:textId="77777777" w:rsidR="00C83F9C" w:rsidRPr="00BC66F6" w:rsidRDefault="00C83F9C" w:rsidP="00C83F9C">
            <w:pPr>
              <w:spacing w:after="0" w:line="240" w:lineRule="auto"/>
              <w:jc w:val="both"/>
              <w:rPr>
                <w:rFonts w:cstheme="minorHAnsi"/>
                <w:color w:val="000000" w:themeColor="text1"/>
              </w:rPr>
            </w:pPr>
          </w:p>
          <w:p w14:paraId="047A68C4" w14:textId="77777777" w:rsidR="00C83F9C" w:rsidRPr="00BC66F6" w:rsidRDefault="00C83F9C" w:rsidP="00C83F9C">
            <w:pPr>
              <w:pStyle w:val="ListParagraph"/>
              <w:numPr>
                <w:ilvl w:val="0"/>
                <w:numId w:val="10"/>
              </w:numPr>
              <w:contextualSpacing/>
              <w:jc w:val="both"/>
              <w:rPr>
                <w:rFonts w:asciiTheme="minorHAnsi" w:hAnsiTheme="minorHAnsi" w:cstheme="minorHAnsi"/>
                <w:color w:val="000000" w:themeColor="text1"/>
                <w:sz w:val="22"/>
                <w:szCs w:val="22"/>
              </w:rPr>
            </w:pPr>
            <w:r w:rsidRPr="00BC66F6">
              <w:rPr>
                <w:rStyle w:val="Strong"/>
                <w:rFonts w:asciiTheme="minorHAnsi" w:hAnsiTheme="minorHAnsi" w:cstheme="minorHAnsi"/>
                <w:color w:val="000000" w:themeColor="text1"/>
                <w:sz w:val="22"/>
                <w:szCs w:val="22"/>
              </w:rPr>
              <w:t>Other Professional and Personal Qualities</w:t>
            </w:r>
          </w:p>
          <w:p w14:paraId="6711D296" w14:textId="77777777" w:rsidR="00C83F9C" w:rsidRPr="00BC66F6" w:rsidRDefault="00C83F9C" w:rsidP="00C83F9C">
            <w:pPr>
              <w:spacing w:after="0" w:line="240" w:lineRule="auto"/>
              <w:jc w:val="both"/>
              <w:rPr>
                <w:rFonts w:cstheme="minorHAnsi"/>
                <w:color w:val="000000" w:themeColor="text1"/>
              </w:rPr>
            </w:pPr>
          </w:p>
          <w:p w14:paraId="31C8A4DA" w14:textId="77777777" w:rsidR="00C83F9C" w:rsidRPr="00BC66F6" w:rsidRDefault="00C37713" w:rsidP="00C83F9C">
            <w:pPr>
              <w:pStyle w:val="ListParagraph"/>
              <w:numPr>
                <w:ilvl w:val="0"/>
                <w:numId w:val="12"/>
              </w:numPr>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Excellent writing</w:t>
            </w:r>
            <w:r w:rsidR="00C83F9C" w:rsidRPr="00BC66F6">
              <w:rPr>
                <w:rFonts w:asciiTheme="minorHAnsi" w:hAnsiTheme="minorHAnsi" w:cstheme="minorHAnsi"/>
                <w:color w:val="000000" w:themeColor="text1"/>
                <w:sz w:val="22"/>
                <w:szCs w:val="22"/>
              </w:rPr>
              <w:t xml:space="preserve"> and verbal communications skills, including presentation skills.</w:t>
            </w:r>
          </w:p>
          <w:p w14:paraId="7969094C" w14:textId="77777777" w:rsidR="00C83F9C" w:rsidRPr="00BC66F6" w:rsidRDefault="00C83F9C" w:rsidP="00C83F9C">
            <w:pPr>
              <w:pStyle w:val="ListParagraph"/>
              <w:numPr>
                <w:ilvl w:val="0"/>
                <w:numId w:val="12"/>
              </w:numPr>
              <w:spacing w:before="100" w:beforeAutospacing="1"/>
              <w:contextualSpacing/>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A strong existing network – the candidate will be known and respected in the research community, bringing existing relationships that will facilitate expansion of our research and policy work.</w:t>
            </w:r>
          </w:p>
          <w:p w14:paraId="4D969B19" w14:textId="77777777" w:rsidR="00C83F9C" w:rsidRPr="00BC66F6" w:rsidRDefault="00C83F9C" w:rsidP="00C83F9C">
            <w:pPr>
              <w:pStyle w:val="ListParagraph"/>
              <w:numPr>
                <w:ilvl w:val="0"/>
                <w:numId w:val="12"/>
              </w:numPr>
              <w:spacing w:before="100" w:beforeAutospacing="1"/>
              <w:contextualSpacing/>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Proven track record of effectively interacting with diverse stakeholders including executives, researchers, practitioners, policy and advocacy organizations, public officials, and Boards of Directors.</w:t>
            </w:r>
          </w:p>
          <w:p w14:paraId="25C8FCE7" w14:textId="77777777" w:rsidR="00C83F9C" w:rsidRPr="00BC66F6" w:rsidRDefault="00C83F9C" w:rsidP="00C83F9C">
            <w:pPr>
              <w:pStyle w:val="ListParagraph"/>
              <w:numPr>
                <w:ilvl w:val="0"/>
                <w:numId w:val="12"/>
              </w:numPr>
              <w:spacing w:before="100" w:beforeAutospacing="1"/>
              <w:contextualSpacing/>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Superior problem-solving, managerial, and interpersonal skills.</w:t>
            </w:r>
          </w:p>
          <w:p w14:paraId="2A9AF632" w14:textId="77777777" w:rsidR="00C83F9C" w:rsidRPr="00BC66F6" w:rsidRDefault="00C83F9C" w:rsidP="00C83F9C">
            <w:pPr>
              <w:pStyle w:val="ListParagraph"/>
              <w:numPr>
                <w:ilvl w:val="0"/>
                <w:numId w:val="12"/>
              </w:numPr>
              <w:spacing w:before="100" w:beforeAutospacing="1"/>
              <w:contextualSpacing/>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Ability to work strategically and collaboratively across the organization including with CILPA partners.</w:t>
            </w:r>
          </w:p>
          <w:p w14:paraId="15E3B28F" w14:textId="77777777" w:rsidR="00C83F9C" w:rsidRPr="00BC66F6" w:rsidRDefault="00C83F9C" w:rsidP="00C83F9C">
            <w:pPr>
              <w:pStyle w:val="ListParagraph"/>
              <w:numPr>
                <w:ilvl w:val="0"/>
                <w:numId w:val="12"/>
              </w:numPr>
              <w:spacing w:before="100" w:beforeAutospacing="1"/>
              <w:contextualSpacing/>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 xml:space="preserve">Effective, versatile, and action oriented. </w:t>
            </w:r>
          </w:p>
          <w:p w14:paraId="5B45DBFC" w14:textId="4268B60B" w:rsidR="00C83F9C" w:rsidRPr="00BC66F6" w:rsidRDefault="00727AD2" w:rsidP="00C83F9C">
            <w:pPr>
              <w:pStyle w:val="ListParagraph"/>
              <w:numPr>
                <w:ilvl w:val="0"/>
                <w:numId w:val="12"/>
              </w:numPr>
              <w:spacing w:before="100" w:beforeAutospacing="1"/>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Excellent competence in using </w:t>
            </w:r>
            <w:r w:rsidR="00C83F9C" w:rsidRPr="00BC66F6">
              <w:rPr>
                <w:rFonts w:asciiTheme="minorHAnsi" w:hAnsiTheme="minorHAnsi" w:cstheme="minorHAnsi"/>
                <w:color w:val="000000" w:themeColor="text1"/>
                <w:sz w:val="22"/>
                <w:szCs w:val="22"/>
              </w:rPr>
              <w:t>technology, including the full Microsoft Office suite</w:t>
            </w:r>
            <w:r>
              <w:rPr>
                <w:rFonts w:asciiTheme="minorHAnsi" w:hAnsiTheme="minorHAnsi" w:cstheme="minorHAnsi"/>
                <w:color w:val="000000" w:themeColor="text1"/>
                <w:sz w:val="22"/>
                <w:szCs w:val="22"/>
              </w:rPr>
              <w:t>, video-conferencing and other platforms, etc.</w:t>
            </w:r>
            <w:r w:rsidR="00C83F9C" w:rsidRPr="00BC66F6">
              <w:rPr>
                <w:rFonts w:asciiTheme="minorHAnsi" w:hAnsiTheme="minorHAnsi" w:cstheme="minorHAnsi"/>
                <w:color w:val="000000" w:themeColor="text1"/>
                <w:sz w:val="22"/>
                <w:szCs w:val="22"/>
              </w:rPr>
              <w:t>; and</w:t>
            </w:r>
          </w:p>
          <w:p w14:paraId="221529B1" w14:textId="77777777" w:rsidR="00C83F9C" w:rsidRPr="00BC66F6" w:rsidRDefault="00C83F9C" w:rsidP="00C83F9C">
            <w:pPr>
              <w:pStyle w:val="ListParagraph"/>
              <w:numPr>
                <w:ilvl w:val="0"/>
                <w:numId w:val="12"/>
              </w:numPr>
              <w:spacing w:before="100" w:beforeAutospacing="1"/>
              <w:contextualSpacing/>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Ability to work well independently, under pressure with tight deadlines and to balance multiple priorities.</w:t>
            </w:r>
          </w:p>
          <w:p w14:paraId="20ED284B" w14:textId="77777777" w:rsidR="007C0117" w:rsidRPr="00BC66F6" w:rsidRDefault="007C0117" w:rsidP="00B935E4">
            <w:pPr>
              <w:pStyle w:val="NormalWeb"/>
              <w:spacing w:before="0" w:beforeAutospacing="0" w:after="0" w:afterAutospacing="0"/>
              <w:jc w:val="both"/>
              <w:rPr>
                <w:rFonts w:asciiTheme="minorHAnsi" w:hAnsiTheme="minorHAnsi" w:cstheme="minorHAnsi"/>
                <w:sz w:val="22"/>
                <w:szCs w:val="22"/>
                <w:lang w:eastAsia="en-GB"/>
              </w:rPr>
            </w:pPr>
          </w:p>
        </w:tc>
      </w:tr>
    </w:tbl>
    <w:p w14:paraId="4E222A3C" w14:textId="77777777" w:rsidR="000935F7" w:rsidRPr="00BC66F6" w:rsidRDefault="000935F7" w:rsidP="00BC66F6">
      <w:pPr>
        <w:tabs>
          <w:tab w:val="left" w:pos="2895"/>
        </w:tabs>
        <w:rPr>
          <w:rFonts w:cstheme="minorHAnsi"/>
          <w:b/>
        </w:rPr>
      </w:pPr>
    </w:p>
    <w:tbl>
      <w:tblPr>
        <w:tblStyle w:val="TableGrid"/>
        <w:tblW w:w="9322" w:type="dxa"/>
        <w:tblLook w:val="04A0" w:firstRow="1" w:lastRow="0" w:firstColumn="1" w:lastColumn="0" w:noHBand="0" w:noVBand="1"/>
      </w:tblPr>
      <w:tblGrid>
        <w:gridCol w:w="2220"/>
        <w:gridCol w:w="7102"/>
      </w:tblGrid>
      <w:tr w:rsidR="00DB5E96" w:rsidRPr="00BC66F6" w14:paraId="17775807" w14:textId="77777777" w:rsidTr="007A6E13">
        <w:trPr>
          <w:trHeight w:val="375"/>
        </w:trPr>
        <w:tc>
          <w:tcPr>
            <w:tcW w:w="9322" w:type="dxa"/>
            <w:gridSpan w:val="2"/>
            <w:shd w:val="clear" w:color="auto" w:fill="DDD9C3" w:themeFill="background2" w:themeFillShade="E6"/>
          </w:tcPr>
          <w:p w14:paraId="0FBB173E" w14:textId="77777777" w:rsidR="00DB5E96" w:rsidRPr="00BC66F6" w:rsidRDefault="007A6E13" w:rsidP="007A6E13">
            <w:pPr>
              <w:jc w:val="center"/>
              <w:rPr>
                <w:rFonts w:cstheme="minorHAnsi"/>
              </w:rPr>
            </w:pPr>
            <w:r w:rsidRPr="00BC66F6">
              <w:rPr>
                <w:rFonts w:cstheme="minorHAnsi"/>
                <w:highlight w:val="lightGray"/>
              </w:rPr>
              <w:t>R</w:t>
            </w:r>
            <w:r w:rsidRPr="00BC66F6">
              <w:rPr>
                <w:rFonts w:cstheme="minorHAnsi"/>
              </w:rPr>
              <w:t>elationships</w:t>
            </w:r>
          </w:p>
        </w:tc>
      </w:tr>
      <w:tr w:rsidR="00A2224E" w:rsidRPr="00BC66F6" w14:paraId="3929E5F7" w14:textId="77777777" w:rsidTr="00DB5E96">
        <w:trPr>
          <w:trHeight w:val="356"/>
        </w:trPr>
        <w:tc>
          <w:tcPr>
            <w:tcW w:w="2220" w:type="dxa"/>
          </w:tcPr>
          <w:p w14:paraId="5878C85A" w14:textId="77777777" w:rsidR="00A2224E" w:rsidRPr="00BC66F6" w:rsidRDefault="00A2224E" w:rsidP="00BA076A">
            <w:pPr>
              <w:rPr>
                <w:rFonts w:cstheme="minorHAnsi"/>
              </w:rPr>
            </w:pPr>
            <w:r w:rsidRPr="00BC66F6">
              <w:rPr>
                <w:rFonts w:cstheme="minorHAnsi"/>
              </w:rPr>
              <w:t xml:space="preserve">External </w:t>
            </w:r>
          </w:p>
        </w:tc>
        <w:tc>
          <w:tcPr>
            <w:tcW w:w="7102" w:type="dxa"/>
          </w:tcPr>
          <w:p w14:paraId="2CAB0D4C" w14:textId="54E0FD60" w:rsidR="00A2224E" w:rsidRPr="00BC66F6" w:rsidRDefault="00A2224E" w:rsidP="003F1374">
            <w:pPr>
              <w:jc w:val="both"/>
              <w:rPr>
                <w:rFonts w:cstheme="minorHAnsi"/>
              </w:rPr>
            </w:pPr>
            <w:r w:rsidRPr="00BC66F6">
              <w:rPr>
                <w:rFonts w:cstheme="minorHAnsi"/>
              </w:rPr>
              <w:t>Establish and maintain a wide network of ex</w:t>
            </w:r>
            <w:r w:rsidR="00DF77D4" w:rsidRPr="00BC66F6">
              <w:rPr>
                <w:rFonts w:cstheme="minorHAnsi"/>
              </w:rPr>
              <w:t>ternal contacts</w:t>
            </w:r>
            <w:r w:rsidRPr="00BC66F6">
              <w:rPr>
                <w:rFonts w:cstheme="minorHAnsi"/>
              </w:rPr>
              <w:t xml:space="preserve">, NGOs and research institutions/consultants to enable the research of creative ideas and opportunities for collaboration and </w:t>
            </w:r>
            <w:r w:rsidR="00DF77D4" w:rsidRPr="00BC66F6">
              <w:rPr>
                <w:rFonts w:cstheme="minorHAnsi"/>
              </w:rPr>
              <w:t>to achieve results.  Maintain</w:t>
            </w:r>
            <w:r w:rsidRPr="00BC66F6">
              <w:rPr>
                <w:rFonts w:cstheme="minorHAnsi"/>
              </w:rPr>
              <w:t xml:space="preserve"> relationships with Clients and donor</w:t>
            </w:r>
            <w:r w:rsidR="00C83F9C" w:rsidRPr="00BC66F6">
              <w:rPr>
                <w:rFonts w:cstheme="minorHAnsi"/>
              </w:rPr>
              <w:t xml:space="preserve"> partners, </w:t>
            </w:r>
            <w:r w:rsidRPr="00BC66F6">
              <w:rPr>
                <w:rFonts w:cstheme="minorHAnsi"/>
              </w:rPr>
              <w:t>other NGOs, media networks, Private Consultancy and Knowledge Sector</w:t>
            </w:r>
            <w:r w:rsidR="00C83F9C" w:rsidRPr="00BC66F6">
              <w:rPr>
                <w:rFonts w:cstheme="minorHAnsi"/>
              </w:rPr>
              <w:t>,</w:t>
            </w:r>
            <w:r w:rsidRPr="00BC66F6">
              <w:rPr>
                <w:rFonts w:cstheme="minorHAnsi"/>
              </w:rPr>
              <w:t xml:space="preserve"> alongside government agencies.</w:t>
            </w:r>
          </w:p>
        </w:tc>
      </w:tr>
      <w:tr w:rsidR="00A2224E" w:rsidRPr="00BC66F6" w14:paraId="4B65B268" w14:textId="77777777" w:rsidTr="000A0F5F">
        <w:trPr>
          <w:trHeight w:val="1133"/>
        </w:trPr>
        <w:tc>
          <w:tcPr>
            <w:tcW w:w="2220" w:type="dxa"/>
          </w:tcPr>
          <w:p w14:paraId="176807E7" w14:textId="77777777" w:rsidR="00A2224E" w:rsidRPr="00BC66F6" w:rsidRDefault="00A2224E" w:rsidP="00DB5E96">
            <w:pPr>
              <w:rPr>
                <w:rFonts w:cstheme="minorHAnsi"/>
              </w:rPr>
            </w:pPr>
          </w:p>
          <w:p w14:paraId="0D03F439" w14:textId="77777777" w:rsidR="00A2224E" w:rsidRPr="00BC66F6" w:rsidRDefault="00A2224E" w:rsidP="00BA076A">
            <w:pPr>
              <w:rPr>
                <w:rFonts w:cstheme="minorHAnsi"/>
              </w:rPr>
            </w:pPr>
            <w:r w:rsidRPr="00BC66F6">
              <w:rPr>
                <w:rFonts w:cstheme="minorHAnsi"/>
              </w:rPr>
              <w:t>Internal</w:t>
            </w:r>
          </w:p>
        </w:tc>
        <w:tc>
          <w:tcPr>
            <w:tcW w:w="7102" w:type="dxa"/>
          </w:tcPr>
          <w:p w14:paraId="6BBCF73C" w14:textId="77777777" w:rsidR="00A2224E" w:rsidRPr="00BC66F6" w:rsidRDefault="00DF77D4" w:rsidP="003F1374">
            <w:pPr>
              <w:jc w:val="both"/>
              <w:rPr>
                <w:rFonts w:cstheme="minorHAnsi"/>
              </w:rPr>
            </w:pPr>
            <w:r w:rsidRPr="00BC66F6">
              <w:rPr>
                <w:rFonts w:cstheme="minorHAnsi"/>
              </w:rPr>
              <w:t>Report</w:t>
            </w:r>
            <w:r w:rsidR="00A2224E" w:rsidRPr="00BC66F6">
              <w:rPr>
                <w:rFonts w:cstheme="minorHAnsi"/>
              </w:rPr>
              <w:t xml:space="preserve"> to the Executive Director – Centre for</w:t>
            </w:r>
            <w:r w:rsidR="00C83F9C" w:rsidRPr="00BC66F6">
              <w:rPr>
                <w:rFonts w:cstheme="minorHAnsi"/>
              </w:rPr>
              <w:t xml:space="preserve"> Accountability and Rule of Law and, or </w:t>
            </w:r>
            <w:r w:rsidR="00B935E4" w:rsidRPr="00BC66F6">
              <w:rPr>
                <w:rFonts w:cstheme="minorHAnsi"/>
                <w:color w:val="000000" w:themeColor="text1"/>
              </w:rPr>
              <w:t>the Founding President of the CILPA;</w:t>
            </w:r>
            <w:r w:rsidR="00B935E4" w:rsidRPr="00BC66F6">
              <w:rPr>
                <w:rFonts w:cstheme="minorHAnsi"/>
              </w:rPr>
              <w:t xml:space="preserve"> m</w:t>
            </w:r>
            <w:r w:rsidRPr="00BC66F6">
              <w:rPr>
                <w:rFonts w:cstheme="minorHAnsi"/>
              </w:rPr>
              <w:t>aintain</w:t>
            </w:r>
            <w:r w:rsidR="00A2224E" w:rsidRPr="00BC66F6">
              <w:rPr>
                <w:rFonts w:cstheme="minorHAnsi"/>
              </w:rPr>
              <w:t xml:space="preserve"> a close liaiso</w:t>
            </w:r>
            <w:r w:rsidR="00C83F9C" w:rsidRPr="00BC66F6">
              <w:rPr>
                <w:rFonts w:cstheme="minorHAnsi"/>
              </w:rPr>
              <w:t>n with various CILPA</w:t>
            </w:r>
            <w:r w:rsidRPr="00BC66F6">
              <w:rPr>
                <w:rFonts w:cstheme="minorHAnsi"/>
              </w:rPr>
              <w:t xml:space="preserve"> teams, the media</w:t>
            </w:r>
            <w:r w:rsidR="000935F7" w:rsidRPr="00BC66F6">
              <w:rPr>
                <w:rFonts w:cstheme="minorHAnsi"/>
              </w:rPr>
              <w:t>,</w:t>
            </w:r>
            <w:r w:rsidR="00A2224E" w:rsidRPr="00BC66F6">
              <w:rPr>
                <w:rFonts w:cstheme="minorHAnsi"/>
              </w:rPr>
              <w:t xml:space="preserve"> among others.</w:t>
            </w:r>
          </w:p>
        </w:tc>
      </w:tr>
      <w:tr w:rsidR="006E3784" w:rsidRPr="00BC66F6" w14:paraId="4116475E" w14:textId="77777777" w:rsidTr="007A6E13">
        <w:trPr>
          <w:trHeight w:val="377"/>
        </w:trPr>
        <w:tc>
          <w:tcPr>
            <w:tcW w:w="9322" w:type="dxa"/>
            <w:gridSpan w:val="2"/>
            <w:shd w:val="clear" w:color="auto" w:fill="DDD9C3" w:themeFill="background2" w:themeFillShade="E6"/>
          </w:tcPr>
          <w:p w14:paraId="177A1221" w14:textId="77777777" w:rsidR="006E3784" w:rsidRPr="00BC66F6" w:rsidRDefault="006E3784" w:rsidP="007A6E13">
            <w:pPr>
              <w:jc w:val="center"/>
              <w:rPr>
                <w:rFonts w:cstheme="minorHAnsi"/>
                <w:b/>
              </w:rPr>
            </w:pPr>
            <w:r w:rsidRPr="00BC66F6">
              <w:rPr>
                <w:rFonts w:cstheme="minorHAnsi"/>
                <w:b/>
              </w:rPr>
              <w:t>Decision-making</w:t>
            </w:r>
            <w:r w:rsidR="00B1523D" w:rsidRPr="00BC66F6">
              <w:rPr>
                <w:rFonts w:cstheme="minorHAnsi"/>
                <w:b/>
              </w:rPr>
              <w:t>:</w:t>
            </w:r>
          </w:p>
        </w:tc>
      </w:tr>
      <w:tr w:rsidR="006E3784" w:rsidRPr="00BC66F6" w14:paraId="77D19F6D" w14:textId="77777777" w:rsidTr="006C50A0">
        <w:trPr>
          <w:trHeight w:val="675"/>
        </w:trPr>
        <w:tc>
          <w:tcPr>
            <w:tcW w:w="9322" w:type="dxa"/>
            <w:gridSpan w:val="2"/>
          </w:tcPr>
          <w:p w14:paraId="0EBCB0A7" w14:textId="7C32ABFE" w:rsidR="006E3784" w:rsidRPr="00BC66F6" w:rsidRDefault="00A2224E" w:rsidP="006E3784">
            <w:pPr>
              <w:rPr>
                <w:rFonts w:cstheme="minorHAnsi"/>
              </w:rPr>
            </w:pPr>
            <w:r w:rsidRPr="00BC66F6">
              <w:rPr>
                <w:rFonts w:cstheme="minorHAnsi"/>
              </w:rPr>
              <w:t>Under the supervision of the Executive Director, the role has significant decision-making authority around strategic decision-making areas on project implementation and overall performance. Working collaboratively with the Executi</w:t>
            </w:r>
            <w:r w:rsidR="009330BA" w:rsidRPr="00BC66F6">
              <w:rPr>
                <w:rFonts w:cstheme="minorHAnsi"/>
              </w:rPr>
              <w:t xml:space="preserve">ve Director and other </w:t>
            </w:r>
            <w:r w:rsidRPr="00BC66F6">
              <w:rPr>
                <w:rFonts w:cstheme="minorHAnsi"/>
              </w:rPr>
              <w:t xml:space="preserve"> partners, the post holder will make decisions relating to the delivery o</w:t>
            </w:r>
            <w:r w:rsidR="00B935E4" w:rsidRPr="00BC66F6">
              <w:rPr>
                <w:rFonts w:cstheme="minorHAnsi"/>
              </w:rPr>
              <w:t xml:space="preserve">f the project, including </w:t>
            </w:r>
            <w:r w:rsidRPr="00BC66F6">
              <w:rPr>
                <w:rFonts w:cstheme="minorHAnsi"/>
              </w:rPr>
              <w:t xml:space="preserve"> monitoring and assessment, res</w:t>
            </w:r>
            <w:r w:rsidR="000935F7" w:rsidRPr="00BC66F6">
              <w:rPr>
                <w:rFonts w:cstheme="minorHAnsi"/>
              </w:rPr>
              <w:t xml:space="preserve">ponding to risks, when and </w:t>
            </w:r>
            <w:r w:rsidR="00B935E4" w:rsidRPr="00BC66F6">
              <w:rPr>
                <w:rFonts w:cstheme="minorHAnsi"/>
              </w:rPr>
              <w:t>where necessary.</w:t>
            </w:r>
          </w:p>
        </w:tc>
      </w:tr>
    </w:tbl>
    <w:p w14:paraId="3FDE119B" w14:textId="77777777" w:rsidR="007A6E13" w:rsidRDefault="007A6E13" w:rsidP="004E1096">
      <w:pPr>
        <w:rPr>
          <w:rFonts w:cstheme="minorHAnsi"/>
          <w:b/>
        </w:rPr>
      </w:pPr>
    </w:p>
    <w:p w14:paraId="45564EA2" w14:textId="77777777" w:rsidR="00BC66F6" w:rsidRPr="00BC66F6" w:rsidRDefault="00BC66F6" w:rsidP="004E1096">
      <w:pPr>
        <w:rPr>
          <w:rFonts w:cstheme="minorHAnsi"/>
          <w:b/>
        </w:rPr>
      </w:pPr>
    </w:p>
    <w:tbl>
      <w:tblPr>
        <w:tblStyle w:val="TableGrid"/>
        <w:tblW w:w="9288" w:type="dxa"/>
        <w:tblLook w:val="04A0" w:firstRow="1" w:lastRow="0" w:firstColumn="1" w:lastColumn="0" w:noHBand="0" w:noVBand="1"/>
      </w:tblPr>
      <w:tblGrid>
        <w:gridCol w:w="9288"/>
      </w:tblGrid>
      <w:tr w:rsidR="006E3784" w:rsidRPr="00BC66F6" w14:paraId="5FBC95D7" w14:textId="77777777" w:rsidTr="00EE3BE3">
        <w:tc>
          <w:tcPr>
            <w:tcW w:w="9288" w:type="dxa"/>
            <w:shd w:val="clear" w:color="auto" w:fill="DDD9C3" w:themeFill="background2" w:themeFillShade="E6"/>
          </w:tcPr>
          <w:p w14:paraId="1B138933" w14:textId="77777777" w:rsidR="00A87DCD" w:rsidRPr="00BC66F6" w:rsidRDefault="000E0D7F" w:rsidP="00EE3BE3">
            <w:pPr>
              <w:widowControl w:val="0"/>
              <w:tabs>
                <w:tab w:val="left" w:pos="823"/>
              </w:tabs>
              <w:spacing w:before="20" w:line="228" w:lineRule="exact"/>
              <w:ind w:right="388"/>
              <w:jc w:val="center"/>
              <w:rPr>
                <w:rFonts w:eastAsia="Arial" w:cstheme="minorHAnsi"/>
                <w:b/>
              </w:rPr>
            </w:pPr>
            <w:r>
              <w:rPr>
                <w:rFonts w:cstheme="minorHAnsi"/>
                <w:b/>
              </w:rPr>
              <w:t>Education and Experience</w:t>
            </w:r>
          </w:p>
          <w:p w14:paraId="57833607" w14:textId="77777777" w:rsidR="006E3784" w:rsidRPr="00BC66F6" w:rsidRDefault="006E3784" w:rsidP="00A87DCD">
            <w:pPr>
              <w:rPr>
                <w:rFonts w:cstheme="minorHAnsi"/>
                <w:b/>
              </w:rPr>
            </w:pPr>
          </w:p>
        </w:tc>
      </w:tr>
      <w:tr w:rsidR="006E3784" w:rsidRPr="00BC66F6" w14:paraId="31C960EF" w14:textId="77777777" w:rsidTr="00EE3BE3">
        <w:tc>
          <w:tcPr>
            <w:tcW w:w="9288" w:type="dxa"/>
          </w:tcPr>
          <w:p w14:paraId="60CD3724" w14:textId="77777777" w:rsidR="00616686" w:rsidRPr="00BC66F6" w:rsidRDefault="00616686" w:rsidP="00616686">
            <w:pPr>
              <w:widowControl w:val="0"/>
              <w:tabs>
                <w:tab w:val="left" w:pos="823"/>
              </w:tabs>
              <w:spacing w:before="20" w:line="228" w:lineRule="exact"/>
              <w:ind w:left="720" w:right="388"/>
              <w:rPr>
                <w:rFonts w:eastAsia="Arial" w:cstheme="minorHAnsi"/>
              </w:rPr>
            </w:pPr>
          </w:p>
          <w:p w14:paraId="3BC93858" w14:textId="77777777" w:rsidR="00B935E4" w:rsidRPr="00BC66F6" w:rsidRDefault="00B935E4" w:rsidP="00A87DCD">
            <w:pPr>
              <w:pStyle w:val="NormalWeb"/>
              <w:numPr>
                <w:ilvl w:val="0"/>
                <w:numId w:val="17"/>
              </w:numPr>
              <w:spacing w:before="0" w:beforeAutospacing="0" w:after="0" w:afterAutospacing="0"/>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 xml:space="preserve">An LL.M. or equivalent experience/expertise in any area of international law  or a combination of the LL.B. degree plus work experience from a related field (e.g., political science, public policy, international relations, development studies, etc.) may be acceptable. </w:t>
            </w:r>
          </w:p>
          <w:p w14:paraId="318360C3" w14:textId="77777777" w:rsidR="00B935E4" w:rsidRPr="00BC66F6" w:rsidRDefault="00B935E4" w:rsidP="00B935E4">
            <w:pPr>
              <w:pStyle w:val="NormalWeb"/>
              <w:spacing w:before="0" w:beforeAutospacing="0" w:after="0" w:afterAutospacing="0"/>
              <w:jc w:val="both"/>
              <w:rPr>
                <w:rFonts w:asciiTheme="minorHAnsi" w:hAnsiTheme="minorHAnsi" w:cstheme="minorHAnsi"/>
                <w:color w:val="000000" w:themeColor="text1"/>
                <w:sz w:val="22"/>
                <w:szCs w:val="22"/>
              </w:rPr>
            </w:pPr>
          </w:p>
          <w:p w14:paraId="1823D5AF" w14:textId="3EFD2D14" w:rsidR="000C0398" w:rsidRPr="00BC66F6" w:rsidRDefault="00B935E4" w:rsidP="00EE3BE3">
            <w:pPr>
              <w:pStyle w:val="NormalWeb"/>
              <w:numPr>
                <w:ilvl w:val="0"/>
                <w:numId w:val="17"/>
              </w:numPr>
              <w:spacing w:before="0" w:beforeAutospacing="0" w:after="0" w:afterAutospacing="0"/>
              <w:jc w:val="both"/>
              <w:rPr>
                <w:rFonts w:asciiTheme="minorHAnsi" w:hAnsiTheme="minorHAnsi" w:cstheme="minorHAnsi"/>
                <w:color w:val="000000" w:themeColor="text1"/>
                <w:sz w:val="22"/>
                <w:szCs w:val="22"/>
              </w:rPr>
            </w:pPr>
            <w:r w:rsidRPr="00BC66F6">
              <w:rPr>
                <w:rFonts w:asciiTheme="minorHAnsi" w:hAnsiTheme="minorHAnsi" w:cstheme="minorHAnsi"/>
                <w:color w:val="000000" w:themeColor="text1"/>
                <w:sz w:val="22"/>
                <w:szCs w:val="22"/>
              </w:rPr>
              <w:t xml:space="preserve">3-5+ years related experience managing high-level projects and programs ideally in a think tank or non-profit sector setting. </w:t>
            </w:r>
          </w:p>
        </w:tc>
      </w:tr>
      <w:tr w:rsidR="00EE3BE3" w:rsidRPr="00BC66F6" w14:paraId="1585AA88" w14:textId="77777777" w:rsidTr="00EE3BE3">
        <w:tc>
          <w:tcPr>
            <w:tcW w:w="9288" w:type="dxa"/>
            <w:shd w:val="clear" w:color="auto" w:fill="DDD9C3" w:themeFill="background2" w:themeFillShade="E6"/>
          </w:tcPr>
          <w:p w14:paraId="159879CF" w14:textId="77777777" w:rsidR="00EE3BE3" w:rsidRPr="00BC66F6" w:rsidRDefault="00EE3BE3" w:rsidP="00EE3BE3">
            <w:pPr>
              <w:widowControl w:val="0"/>
              <w:tabs>
                <w:tab w:val="left" w:pos="823"/>
              </w:tabs>
              <w:spacing w:before="20" w:line="228" w:lineRule="exact"/>
              <w:ind w:right="388"/>
              <w:jc w:val="center"/>
              <w:rPr>
                <w:rFonts w:eastAsia="Arial" w:cstheme="minorHAnsi"/>
              </w:rPr>
            </w:pPr>
            <w:r w:rsidRPr="00BC66F6">
              <w:rPr>
                <w:rFonts w:cstheme="minorHAnsi"/>
                <w:b/>
                <w:bCs/>
                <w:color w:val="000000" w:themeColor="text1"/>
              </w:rPr>
              <w:t>Non-Discrimination and Equal Opportunity Policy</w:t>
            </w:r>
          </w:p>
        </w:tc>
      </w:tr>
      <w:tr w:rsidR="00EE3BE3" w:rsidRPr="00BC66F6" w14:paraId="4A88434C" w14:textId="77777777" w:rsidTr="00EE3BE3">
        <w:trPr>
          <w:trHeight w:val="422"/>
        </w:trPr>
        <w:tc>
          <w:tcPr>
            <w:tcW w:w="9288" w:type="dxa"/>
          </w:tcPr>
          <w:p w14:paraId="43EBDCF4" w14:textId="77777777" w:rsidR="00EE3BE3" w:rsidRPr="00BC66F6" w:rsidRDefault="00EE3BE3" w:rsidP="00EE3BE3">
            <w:pPr>
              <w:pStyle w:val="NormalWeb"/>
              <w:numPr>
                <w:ilvl w:val="0"/>
                <w:numId w:val="17"/>
              </w:numPr>
              <w:spacing w:before="180" w:beforeAutospacing="0" w:after="180" w:afterAutospacing="0"/>
              <w:jc w:val="both"/>
              <w:rPr>
                <w:rFonts w:asciiTheme="minorHAnsi" w:hAnsiTheme="minorHAnsi" w:cstheme="minorHAnsi"/>
                <w:color w:val="484848"/>
                <w:sz w:val="22"/>
                <w:szCs w:val="22"/>
              </w:rPr>
            </w:pPr>
            <w:r w:rsidRPr="00BC66F6">
              <w:rPr>
                <w:rFonts w:asciiTheme="minorHAnsi" w:hAnsiTheme="minorHAnsi" w:cstheme="minorHAnsi"/>
                <w:color w:val="000000" w:themeColor="text1"/>
                <w:sz w:val="22"/>
                <w:szCs w:val="22"/>
              </w:rPr>
              <w:t>CILPA is an equal opportunity employer. We will consider applicants without regard to race, color, religion, gender, national origin, political affiliation, age, disability, marital or veteran status, sexual orientation, or any other legally protected status</w:t>
            </w:r>
            <w:r w:rsidRPr="00BC66F6">
              <w:rPr>
                <w:rFonts w:asciiTheme="minorHAnsi" w:hAnsiTheme="minorHAnsi" w:cstheme="minorHAnsi"/>
                <w:color w:val="484848"/>
                <w:sz w:val="22"/>
                <w:szCs w:val="22"/>
              </w:rPr>
              <w:t>.</w:t>
            </w:r>
          </w:p>
        </w:tc>
      </w:tr>
      <w:tr w:rsidR="007A0615" w:rsidRPr="00BC66F6" w14:paraId="29145E71" w14:textId="77777777" w:rsidTr="00EE3BE3">
        <w:tc>
          <w:tcPr>
            <w:tcW w:w="9288" w:type="dxa"/>
            <w:shd w:val="clear" w:color="auto" w:fill="DDD9C3" w:themeFill="background2" w:themeFillShade="E6"/>
          </w:tcPr>
          <w:p w14:paraId="688A9F76" w14:textId="77777777" w:rsidR="007A0615" w:rsidRPr="00BC66F6" w:rsidRDefault="007A0615" w:rsidP="00EE3BE3">
            <w:pPr>
              <w:tabs>
                <w:tab w:val="left" w:pos="4395"/>
              </w:tabs>
              <w:jc w:val="center"/>
              <w:rPr>
                <w:rFonts w:cstheme="minorHAnsi"/>
                <w:b/>
                <w:color w:val="000000" w:themeColor="text1"/>
              </w:rPr>
            </w:pPr>
            <w:r>
              <w:rPr>
                <w:rFonts w:cstheme="minorHAnsi"/>
                <w:b/>
                <w:color w:val="000000" w:themeColor="text1"/>
              </w:rPr>
              <w:t>Salary/Benefits</w:t>
            </w:r>
          </w:p>
        </w:tc>
      </w:tr>
      <w:tr w:rsidR="007A0615" w:rsidRPr="00BC66F6" w14:paraId="487707A7" w14:textId="77777777" w:rsidTr="007A0615">
        <w:tc>
          <w:tcPr>
            <w:tcW w:w="9288" w:type="dxa"/>
            <w:shd w:val="clear" w:color="auto" w:fill="FFFFFF" w:themeFill="background1"/>
          </w:tcPr>
          <w:p w14:paraId="0D77D019" w14:textId="77777777" w:rsidR="007A0615" w:rsidRPr="007A0615" w:rsidRDefault="007A0615" w:rsidP="007A0615">
            <w:pPr>
              <w:pStyle w:val="NormalWeb"/>
              <w:numPr>
                <w:ilvl w:val="0"/>
                <w:numId w:val="17"/>
              </w:numPr>
              <w:spacing w:before="180" w:beforeAutospacing="0" w:after="180" w:afterAutospacing="0"/>
              <w:jc w:val="both"/>
              <w:rPr>
                <w:rFonts w:asciiTheme="minorHAnsi" w:hAnsiTheme="minorHAnsi" w:cstheme="minorHAnsi"/>
                <w:color w:val="000000" w:themeColor="text1"/>
                <w:sz w:val="22"/>
                <w:szCs w:val="22"/>
              </w:rPr>
            </w:pPr>
            <w:r w:rsidRPr="007A0615">
              <w:rPr>
                <w:rFonts w:asciiTheme="minorHAnsi" w:hAnsiTheme="minorHAnsi" w:cstheme="minorHAnsi"/>
                <w:color w:val="000000" w:themeColor="text1"/>
                <w:sz w:val="22"/>
                <w:szCs w:val="22"/>
              </w:rPr>
              <w:t xml:space="preserve">CILPA will provide a competitive salary and a generous benefits package. A </w:t>
            </w:r>
            <w:r>
              <w:rPr>
                <w:rFonts w:asciiTheme="minorHAnsi" w:hAnsiTheme="minorHAnsi" w:cstheme="minorHAnsi"/>
                <w:color w:val="000000" w:themeColor="text1"/>
                <w:sz w:val="22"/>
                <w:szCs w:val="22"/>
              </w:rPr>
              <w:t xml:space="preserve">gross </w:t>
            </w:r>
            <w:r w:rsidRPr="007A0615">
              <w:rPr>
                <w:rFonts w:asciiTheme="minorHAnsi" w:hAnsiTheme="minorHAnsi" w:cstheme="minorHAnsi"/>
                <w:color w:val="000000" w:themeColor="text1"/>
                <w:sz w:val="22"/>
                <w:szCs w:val="22"/>
              </w:rPr>
              <w:t xml:space="preserve">salary of </w:t>
            </w:r>
            <w:r w:rsidR="00F6385F">
              <w:rPr>
                <w:rFonts w:asciiTheme="minorHAnsi" w:hAnsiTheme="minorHAnsi" w:cstheme="minorHAnsi"/>
                <w:color w:val="000000" w:themeColor="text1"/>
                <w:sz w:val="22"/>
                <w:szCs w:val="22"/>
              </w:rPr>
              <w:t>SLL230,4</w:t>
            </w:r>
            <w:r w:rsidR="00932510">
              <w:rPr>
                <w:rFonts w:asciiTheme="minorHAnsi" w:hAnsiTheme="minorHAnsi" w:cstheme="minorHAnsi"/>
                <w:color w:val="000000" w:themeColor="text1"/>
                <w:sz w:val="22"/>
                <w:szCs w:val="22"/>
              </w:rPr>
              <w:t>00,000.00</w:t>
            </w:r>
            <w:r>
              <w:rPr>
                <w:rFonts w:asciiTheme="minorHAnsi" w:hAnsiTheme="minorHAnsi" w:cstheme="minorHAnsi"/>
                <w:color w:val="000000" w:themeColor="text1"/>
                <w:sz w:val="22"/>
                <w:szCs w:val="22"/>
              </w:rPr>
              <w:t xml:space="preserve"> per annum</w:t>
            </w:r>
            <w:r w:rsidRPr="007A0615">
              <w:rPr>
                <w:rFonts w:asciiTheme="minorHAnsi" w:hAnsiTheme="minorHAnsi" w:cstheme="minorHAnsi"/>
                <w:color w:val="000000" w:themeColor="text1"/>
                <w:sz w:val="22"/>
                <w:szCs w:val="22"/>
              </w:rPr>
              <w:t xml:space="preserve"> is guaranteed plus benefits.</w:t>
            </w:r>
          </w:p>
        </w:tc>
      </w:tr>
      <w:tr w:rsidR="00EE3BE3" w:rsidRPr="00BC66F6" w14:paraId="168E42B8" w14:textId="77777777" w:rsidTr="00EE3BE3">
        <w:tc>
          <w:tcPr>
            <w:tcW w:w="9288" w:type="dxa"/>
            <w:shd w:val="clear" w:color="auto" w:fill="DDD9C3" w:themeFill="background2" w:themeFillShade="E6"/>
          </w:tcPr>
          <w:p w14:paraId="196D70D4" w14:textId="77777777" w:rsidR="00EE3BE3" w:rsidRPr="00BC66F6" w:rsidRDefault="00EE3BE3" w:rsidP="00EE3BE3">
            <w:pPr>
              <w:tabs>
                <w:tab w:val="left" w:pos="4395"/>
              </w:tabs>
              <w:jc w:val="center"/>
              <w:rPr>
                <w:rFonts w:cstheme="minorHAnsi"/>
                <w:b/>
                <w:color w:val="000000" w:themeColor="text1"/>
              </w:rPr>
            </w:pPr>
            <w:r w:rsidRPr="00BC66F6">
              <w:rPr>
                <w:rFonts w:cstheme="minorHAnsi"/>
                <w:b/>
                <w:color w:val="000000" w:themeColor="text1"/>
              </w:rPr>
              <w:t>Mode of Application:</w:t>
            </w:r>
          </w:p>
        </w:tc>
      </w:tr>
      <w:tr w:rsidR="00EE3BE3" w:rsidRPr="00BC66F6" w14:paraId="20C61D08" w14:textId="77777777" w:rsidTr="00EE3BE3">
        <w:tc>
          <w:tcPr>
            <w:tcW w:w="9288" w:type="dxa"/>
          </w:tcPr>
          <w:p w14:paraId="6AA24E2E" w14:textId="02E336FE" w:rsidR="007A0615" w:rsidRDefault="00EE3BE3" w:rsidP="007A0615">
            <w:pPr>
              <w:rPr>
                <w:rFonts w:ascii="Goudy Old Style" w:hAnsi="Goudy Old Style"/>
                <w:color w:val="0070C0"/>
              </w:rPr>
            </w:pPr>
            <w:r w:rsidRPr="00BC66F6">
              <w:rPr>
                <w:rFonts w:cstheme="minorHAnsi"/>
                <w:color w:val="000000" w:themeColor="text1"/>
              </w:rPr>
              <w:t>To apply, submit one file including: a cover letter, resume and relevant writing sample to </w:t>
            </w:r>
            <w:hyperlink r:id="rId8" w:history="1">
              <w:r w:rsidR="00727AD2" w:rsidRPr="004873B0">
                <w:rPr>
                  <w:rStyle w:val="Hyperlink"/>
                  <w:rFonts w:cstheme="minorHAnsi"/>
                </w:rPr>
                <w:t>cilpasierraleone@gmail.com</w:t>
              </w:r>
            </w:hyperlink>
            <w:r w:rsidR="00727AD2">
              <w:rPr>
                <w:rFonts w:cstheme="minorHAnsi"/>
              </w:rPr>
              <w:t xml:space="preserve"> </w:t>
            </w:r>
            <w:r w:rsidR="000935F7" w:rsidRPr="00BC66F6">
              <w:rPr>
                <w:rFonts w:cstheme="minorHAnsi"/>
                <w:color w:val="000000" w:themeColor="text1"/>
              </w:rPr>
              <w:t xml:space="preserve">and copy </w:t>
            </w:r>
            <w:hyperlink r:id="rId9" w:history="1">
              <w:r w:rsidR="00BC66F6" w:rsidRPr="004808AC">
                <w:rPr>
                  <w:rStyle w:val="Hyperlink"/>
                  <w:rFonts w:cstheme="minorHAnsi"/>
                </w:rPr>
                <w:t>info@carl-sl.org</w:t>
              </w:r>
            </w:hyperlink>
            <w:r w:rsidR="00BC66F6">
              <w:rPr>
                <w:rFonts w:ascii="Goudy Old Style" w:hAnsi="Goudy Old Style"/>
                <w:color w:val="0070C0"/>
              </w:rPr>
              <w:t xml:space="preserve">. </w:t>
            </w:r>
          </w:p>
          <w:p w14:paraId="6F9E2388" w14:textId="673FBD79" w:rsidR="00EE3BE3" w:rsidRPr="00BC66F6" w:rsidRDefault="00EE3BE3" w:rsidP="00BC66F6">
            <w:pPr>
              <w:jc w:val="center"/>
              <w:rPr>
                <w:rFonts w:ascii="Goudy Old Style" w:hAnsi="Goudy Old Style"/>
                <w:color w:val="0070C0"/>
              </w:rPr>
            </w:pPr>
            <w:r w:rsidRPr="00BC66F6">
              <w:rPr>
                <w:rFonts w:cstheme="minorHAnsi"/>
                <w:color w:val="000000" w:themeColor="text1"/>
              </w:rPr>
              <w:t xml:space="preserve">Please indicate the position you are applying for in the subject line of the email. Applications will be </w:t>
            </w:r>
            <w:r w:rsidR="007A0615">
              <w:rPr>
                <w:rFonts w:cstheme="minorHAnsi"/>
                <w:color w:val="000000" w:themeColor="text1"/>
              </w:rPr>
              <w:t xml:space="preserve">accepted until  </w:t>
            </w:r>
            <w:r w:rsidR="00727AD2">
              <w:rPr>
                <w:rFonts w:cstheme="minorHAnsi"/>
                <w:color w:val="000000" w:themeColor="text1"/>
              </w:rPr>
              <w:t>Friday, 16</w:t>
            </w:r>
            <w:r w:rsidR="00727AD2" w:rsidRPr="00727AD2">
              <w:rPr>
                <w:rFonts w:cstheme="minorHAnsi"/>
                <w:color w:val="000000" w:themeColor="text1"/>
                <w:vertAlign w:val="superscript"/>
              </w:rPr>
              <w:t>th</w:t>
            </w:r>
            <w:r w:rsidR="00727AD2">
              <w:rPr>
                <w:rFonts w:cstheme="minorHAnsi"/>
                <w:color w:val="000000" w:themeColor="text1"/>
              </w:rPr>
              <w:t xml:space="preserve"> October</w:t>
            </w:r>
            <w:r w:rsidRPr="00BC66F6">
              <w:rPr>
                <w:rFonts w:cstheme="minorHAnsi"/>
                <w:color w:val="000000" w:themeColor="text1"/>
              </w:rPr>
              <w:t xml:space="preserve"> 2020</w:t>
            </w:r>
          </w:p>
        </w:tc>
      </w:tr>
    </w:tbl>
    <w:p w14:paraId="6B5482DC" w14:textId="77777777" w:rsidR="00EE3BE3" w:rsidRPr="00BC66F6" w:rsidRDefault="00EE3BE3" w:rsidP="00EE3BE3">
      <w:pPr>
        <w:rPr>
          <w:rFonts w:cstheme="minorHAnsi"/>
        </w:rPr>
      </w:pPr>
    </w:p>
    <w:p w14:paraId="242D32A7" w14:textId="77777777" w:rsidR="00EE3BE3" w:rsidRPr="00BC66F6" w:rsidRDefault="005808D9" w:rsidP="00EE3BE3">
      <w:pPr>
        <w:rPr>
          <w:rFonts w:cstheme="minorHAnsi"/>
        </w:rPr>
      </w:pPr>
      <w:r w:rsidRPr="00BC66F6">
        <w:rPr>
          <w:rFonts w:cstheme="minorHAnsi"/>
        </w:rPr>
        <w:t>Further details of specific tasks and duties will be ag</w:t>
      </w:r>
      <w:r w:rsidR="009F2712" w:rsidRPr="00BC66F6">
        <w:rPr>
          <w:rFonts w:cstheme="minorHAnsi"/>
        </w:rPr>
        <w:t>r</w:t>
      </w:r>
      <w:r w:rsidR="002034E2" w:rsidRPr="00BC66F6">
        <w:rPr>
          <w:rFonts w:cstheme="minorHAnsi"/>
        </w:rPr>
        <w:t>eed with the Executive Director</w:t>
      </w:r>
      <w:r w:rsidR="00A87DCD" w:rsidRPr="00BC66F6">
        <w:rPr>
          <w:rFonts w:cstheme="minorHAnsi"/>
        </w:rPr>
        <w:t xml:space="preserve"> –</w:t>
      </w:r>
      <w:r w:rsidR="00EE3BE3" w:rsidRPr="00BC66F6">
        <w:rPr>
          <w:rFonts w:cstheme="minorHAnsi"/>
        </w:rPr>
        <w:t xml:space="preserve"> CARL,</w:t>
      </w:r>
      <w:r w:rsidR="00A87DCD" w:rsidRPr="00BC66F6">
        <w:rPr>
          <w:rFonts w:cstheme="minorHAnsi"/>
        </w:rPr>
        <w:t xml:space="preserve"> and </w:t>
      </w:r>
      <w:r w:rsidR="00A87DCD" w:rsidRPr="00BC66F6">
        <w:rPr>
          <w:rFonts w:cstheme="minorHAnsi"/>
          <w:color w:val="000000" w:themeColor="text1"/>
        </w:rPr>
        <w:t>the Founding President of the CILPA</w:t>
      </w:r>
      <w:r w:rsidRPr="00BC66F6">
        <w:rPr>
          <w:rFonts w:cstheme="minorHAnsi"/>
        </w:rPr>
        <w:t xml:space="preserve"> as part of the performance a</w:t>
      </w:r>
      <w:r w:rsidR="009330BA" w:rsidRPr="00BC66F6">
        <w:rPr>
          <w:rFonts w:cstheme="minorHAnsi"/>
        </w:rPr>
        <w:t xml:space="preserve">greement. </w:t>
      </w:r>
      <w:r w:rsidR="00EE3BE3" w:rsidRPr="00BC66F6">
        <w:rPr>
          <w:rFonts w:cstheme="minorHAnsi"/>
        </w:rPr>
        <w:t>Any reasonable duty may be assigned that is consistent with the nature of the job and its level of responsibility.</w:t>
      </w:r>
    </w:p>
    <w:p w14:paraId="74FCE68A" w14:textId="0D8045D5" w:rsidR="000A453B" w:rsidRPr="00BC66F6" w:rsidRDefault="000A453B" w:rsidP="000A453B">
      <w:pPr>
        <w:spacing w:after="0" w:line="240" w:lineRule="auto"/>
        <w:rPr>
          <w:rFonts w:cstheme="minorHAnsi"/>
        </w:rPr>
      </w:pPr>
      <w:r w:rsidRPr="00BC66F6">
        <w:rPr>
          <w:rFonts w:cstheme="minorHAnsi"/>
        </w:rPr>
        <w:t>The post holder will be required to abide by the Person</w:t>
      </w:r>
      <w:r w:rsidR="00727AD2">
        <w:rPr>
          <w:rFonts w:cstheme="minorHAnsi"/>
        </w:rPr>
        <w:t>nel</w:t>
      </w:r>
      <w:r w:rsidRPr="00BC66F6">
        <w:rPr>
          <w:rFonts w:cstheme="minorHAnsi"/>
        </w:rPr>
        <w:t xml:space="preserve"> Conduct policy and all other policies and procedures of Centre for Accountability and Rule of Law</w:t>
      </w:r>
      <w:r w:rsidR="00EE3BE3" w:rsidRPr="00BC66F6">
        <w:rPr>
          <w:rFonts w:cstheme="minorHAnsi"/>
        </w:rPr>
        <w:t>/CILPA</w:t>
      </w:r>
      <w:r w:rsidRPr="00BC66F6">
        <w:rPr>
          <w:rFonts w:cstheme="minorHAnsi"/>
        </w:rPr>
        <w:t>, especially the Safeguarding Policy.</w:t>
      </w:r>
    </w:p>
    <w:p w14:paraId="25252CFA" w14:textId="77777777" w:rsidR="00EE3BE3" w:rsidRPr="00BC66F6" w:rsidRDefault="00EE3BE3" w:rsidP="00414EC6">
      <w:pPr>
        <w:jc w:val="center"/>
        <w:rPr>
          <w:rFonts w:cstheme="minorHAnsi"/>
          <w:b/>
        </w:rPr>
      </w:pPr>
    </w:p>
    <w:p w14:paraId="1E3B3B94" w14:textId="77777777" w:rsidR="00B26722" w:rsidRPr="00727AD2" w:rsidRDefault="00414EC6" w:rsidP="00414EC6">
      <w:pPr>
        <w:jc w:val="center"/>
        <w:rPr>
          <w:rFonts w:cstheme="minorHAnsi"/>
          <w:b/>
          <w:sz w:val="26"/>
          <w:szCs w:val="26"/>
        </w:rPr>
      </w:pPr>
      <w:r w:rsidRPr="00727AD2">
        <w:rPr>
          <w:rFonts w:cstheme="minorHAnsi"/>
          <w:b/>
          <w:sz w:val="26"/>
          <w:szCs w:val="26"/>
        </w:rPr>
        <w:t>Only shortlisted applicants will be contacted for further assessment</w:t>
      </w:r>
      <w:r w:rsidR="00EE3BE3" w:rsidRPr="00727AD2">
        <w:rPr>
          <w:rFonts w:cstheme="minorHAnsi"/>
          <w:b/>
          <w:sz w:val="26"/>
          <w:szCs w:val="26"/>
        </w:rPr>
        <w:t>.</w:t>
      </w:r>
    </w:p>
    <w:sectPr w:rsidR="00B26722" w:rsidRPr="00727AD2" w:rsidSect="00D82BE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F7F30" w14:textId="77777777" w:rsidR="00120B18" w:rsidRDefault="00120B18" w:rsidP="004E1096">
      <w:pPr>
        <w:spacing w:after="0" w:line="240" w:lineRule="auto"/>
      </w:pPr>
      <w:r>
        <w:separator/>
      </w:r>
    </w:p>
  </w:endnote>
  <w:endnote w:type="continuationSeparator" w:id="0">
    <w:p w14:paraId="467C51BF" w14:textId="77777777" w:rsidR="00120B18" w:rsidRDefault="00120B18" w:rsidP="004E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874219"/>
      <w:docPartObj>
        <w:docPartGallery w:val="Page Numbers (Bottom of Page)"/>
        <w:docPartUnique/>
      </w:docPartObj>
    </w:sdtPr>
    <w:sdtEndPr>
      <w:rPr>
        <w:noProof/>
      </w:rPr>
    </w:sdtEndPr>
    <w:sdtContent>
      <w:p w14:paraId="374A9364" w14:textId="77777777" w:rsidR="000E0D7F" w:rsidRDefault="000E0D7F">
        <w:pPr>
          <w:pStyle w:val="Footer"/>
          <w:jc w:val="right"/>
        </w:pPr>
        <w:r>
          <w:fldChar w:fldCharType="begin"/>
        </w:r>
        <w:r>
          <w:instrText xml:space="preserve"> PAGE   \* MERGEFORMAT </w:instrText>
        </w:r>
        <w:r>
          <w:fldChar w:fldCharType="separate"/>
        </w:r>
        <w:r w:rsidR="00F53875">
          <w:rPr>
            <w:noProof/>
          </w:rPr>
          <w:t>2</w:t>
        </w:r>
        <w:r>
          <w:rPr>
            <w:noProof/>
          </w:rPr>
          <w:fldChar w:fldCharType="end"/>
        </w:r>
      </w:p>
    </w:sdtContent>
  </w:sdt>
  <w:p w14:paraId="43053141" w14:textId="77777777" w:rsidR="000E0D7F" w:rsidRDefault="000E0D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A9CD2" w14:textId="77777777" w:rsidR="00120B18" w:rsidRDefault="00120B18" w:rsidP="004E1096">
      <w:pPr>
        <w:spacing w:after="0" w:line="240" w:lineRule="auto"/>
      </w:pPr>
      <w:r>
        <w:separator/>
      </w:r>
    </w:p>
  </w:footnote>
  <w:footnote w:type="continuationSeparator" w:id="0">
    <w:p w14:paraId="55695DB0" w14:textId="77777777" w:rsidR="00120B18" w:rsidRDefault="00120B18" w:rsidP="004E1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5A9F5" w14:textId="77777777" w:rsidR="000A0F5F" w:rsidRDefault="00687A3C">
    <w:pPr>
      <w:pStyle w:val="Header"/>
    </w:pPr>
    <w:r>
      <w:rPr>
        <w:noProof/>
      </w:rPr>
      <mc:AlternateContent>
        <mc:Choice Requires="wpg">
          <w:drawing>
            <wp:anchor distT="0" distB="0" distL="114300" distR="114300" simplePos="0" relativeHeight="251658240" behindDoc="0" locked="0" layoutInCell="1" allowOverlap="1" wp14:anchorId="1F1C3534" wp14:editId="1831C823">
              <wp:simplePos x="0" y="0"/>
              <wp:positionH relativeFrom="column">
                <wp:posOffset>-676275</wp:posOffset>
              </wp:positionH>
              <wp:positionV relativeFrom="paragraph">
                <wp:posOffset>-288290</wp:posOffset>
              </wp:positionV>
              <wp:extent cx="7009765" cy="1444625"/>
              <wp:effectExtent l="0" t="0" r="38735"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9765" cy="1444625"/>
                        <a:chOff x="376" y="389"/>
                        <a:chExt cx="11039" cy="2275"/>
                      </a:xfrm>
                    </wpg:grpSpPr>
                    <wps:wsp>
                      <wps:cNvPr id="3" name="Text Box 2"/>
                      <wps:cNvSpPr txBox="1">
                        <a:spLocks noChangeArrowheads="1"/>
                      </wps:cNvSpPr>
                      <wps:spPr bwMode="auto">
                        <a:xfrm>
                          <a:off x="376" y="390"/>
                          <a:ext cx="2149" cy="2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79BB0" w14:textId="2C3BBF02" w:rsidR="00687A3C" w:rsidRDefault="005E466D">
                            <w:r>
                              <w:rPr>
                                <w:noProof/>
                              </w:rPr>
                              <w:drawing>
                                <wp:inline distT="0" distB="0" distL="0" distR="0" wp14:anchorId="08890010" wp14:editId="6587F7D6">
                                  <wp:extent cx="118110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90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4" name="Text Box 3"/>
                      <wps:cNvSpPr txBox="1">
                        <a:spLocks noChangeArrowheads="1"/>
                      </wps:cNvSpPr>
                      <wps:spPr bwMode="auto">
                        <a:xfrm>
                          <a:off x="1901" y="389"/>
                          <a:ext cx="9161" cy="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21029" w14:textId="77777777" w:rsidR="00687A3C" w:rsidRDefault="00687A3C">
                            <w:pPr>
                              <w:spacing w:after="0" w:line="240" w:lineRule="auto"/>
                              <w:jc w:val="center"/>
                              <w:rPr>
                                <w:b/>
                                <w:color w:val="0070C0"/>
                                <w:sz w:val="32"/>
                              </w:rPr>
                            </w:pPr>
                            <w:r>
                              <w:rPr>
                                <w:b/>
                                <w:color w:val="0070C0"/>
                                <w:sz w:val="40"/>
                              </w:rPr>
                              <w:t>C</w:t>
                            </w:r>
                            <w:r>
                              <w:rPr>
                                <w:b/>
                                <w:color w:val="0070C0"/>
                                <w:sz w:val="32"/>
                              </w:rPr>
                              <w:t xml:space="preserve">entre for </w:t>
                            </w:r>
                            <w:r>
                              <w:rPr>
                                <w:b/>
                                <w:color w:val="0070C0"/>
                                <w:sz w:val="40"/>
                              </w:rPr>
                              <w:t>A</w:t>
                            </w:r>
                            <w:r>
                              <w:rPr>
                                <w:b/>
                                <w:color w:val="0070C0"/>
                                <w:sz w:val="32"/>
                              </w:rPr>
                              <w:t xml:space="preserve">ccountability and </w:t>
                            </w:r>
                            <w:r>
                              <w:rPr>
                                <w:b/>
                                <w:color w:val="0070C0"/>
                                <w:sz w:val="40"/>
                              </w:rPr>
                              <w:t>R</w:t>
                            </w:r>
                            <w:r>
                              <w:rPr>
                                <w:b/>
                                <w:color w:val="0070C0"/>
                                <w:sz w:val="32"/>
                              </w:rPr>
                              <w:t xml:space="preserve">ule of </w:t>
                            </w:r>
                            <w:r>
                              <w:rPr>
                                <w:b/>
                                <w:color w:val="0070C0"/>
                                <w:sz w:val="40"/>
                              </w:rPr>
                              <w:t>L</w:t>
                            </w:r>
                            <w:r>
                              <w:rPr>
                                <w:b/>
                                <w:color w:val="0070C0"/>
                                <w:sz w:val="32"/>
                              </w:rPr>
                              <w:t>aw (CARL-SL)</w:t>
                            </w:r>
                          </w:p>
                          <w:p w14:paraId="5732CA9D" w14:textId="77777777" w:rsidR="00687A3C" w:rsidRDefault="00687A3C">
                            <w:pPr>
                              <w:spacing w:after="0" w:line="240" w:lineRule="auto"/>
                              <w:jc w:val="center"/>
                              <w:rPr>
                                <w:rFonts w:ascii="Goudy Old Style" w:hAnsi="Goudy Old Style"/>
                                <w:color w:val="0070C0"/>
                              </w:rPr>
                            </w:pPr>
                            <w:r>
                              <w:rPr>
                                <w:rFonts w:ascii="Goudy Old Style" w:hAnsi="Goudy Old Style"/>
                                <w:color w:val="0070C0"/>
                              </w:rPr>
                              <w:t>145 Circular Road Freetown, Sierra Leone</w:t>
                            </w:r>
                          </w:p>
                          <w:p w14:paraId="5293BB15" w14:textId="77777777" w:rsidR="00687A3C" w:rsidRDefault="00120B18">
                            <w:pPr>
                              <w:spacing w:after="0" w:line="240" w:lineRule="auto"/>
                              <w:jc w:val="center"/>
                              <w:rPr>
                                <w:rFonts w:ascii="Goudy Old Style" w:hAnsi="Goudy Old Style"/>
                                <w:color w:val="0070C0"/>
                              </w:rPr>
                            </w:pPr>
                            <w:hyperlink r:id="rId2" w:history="1">
                              <w:r w:rsidR="00687A3C">
                                <w:rPr>
                                  <w:rStyle w:val="Hyperlink"/>
                                  <w:rFonts w:ascii="Goudy Old Style" w:hAnsi="Goudy Old Style"/>
                                  <w:color w:val="0070C0"/>
                                </w:rPr>
                                <w:t>Tel: +232</w:t>
                              </w:r>
                            </w:hyperlink>
                            <w:r w:rsidR="00687A3C">
                              <w:rPr>
                                <w:rFonts w:ascii="Goudy Old Style" w:hAnsi="Goudy Old Style"/>
                                <w:color w:val="0070C0"/>
                              </w:rPr>
                              <w:t xml:space="preserve"> 78 975328/+232 76 653449</w:t>
                            </w:r>
                          </w:p>
                          <w:p w14:paraId="087CEA80" w14:textId="77777777" w:rsidR="00687A3C" w:rsidRDefault="00687A3C">
                            <w:pPr>
                              <w:spacing w:after="0" w:line="240" w:lineRule="auto"/>
                              <w:jc w:val="center"/>
                              <w:rPr>
                                <w:rFonts w:ascii="Goudy Old Style" w:hAnsi="Goudy Old Style"/>
                                <w:color w:val="0070C0"/>
                              </w:rPr>
                            </w:pPr>
                            <w:r>
                              <w:rPr>
                                <w:rFonts w:ascii="Goudy Old Style" w:hAnsi="Goudy Old Style"/>
                                <w:color w:val="0070C0"/>
                              </w:rPr>
                              <w:t xml:space="preserve">Email:info@carl-sl.org, </w:t>
                            </w:r>
                            <w:hyperlink r:id="rId3" w:history="1">
                              <w:r>
                                <w:rPr>
                                  <w:rStyle w:val="Hyperlink"/>
                                  <w:rFonts w:ascii="Goudy Old Style" w:hAnsi="Goudy Old Style"/>
                                  <w:color w:val="0070C0"/>
                                </w:rPr>
                                <w:t>www.carl-sl.org</w:t>
                              </w:r>
                            </w:hyperlink>
                          </w:p>
                          <w:p w14:paraId="3B3CEA1F" w14:textId="77777777" w:rsidR="00687A3C" w:rsidRDefault="00687A3C">
                            <w:pPr>
                              <w:spacing w:after="0" w:line="240" w:lineRule="auto"/>
                              <w:jc w:val="center"/>
                              <w:rPr>
                                <w:rFonts w:ascii="Goudy Old Style" w:hAnsi="Goudy Old Style"/>
                                <w:color w:val="0070C0"/>
                              </w:rPr>
                            </w:pPr>
                            <w:r>
                              <w:rPr>
                                <w:rFonts w:ascii="Goudy Old Style" w:hAnsi="Goudy Old Style"/>
                                <w:color w:val="0070C0"/>
                              </w:rPr>
                              <w:softHyphen/>
                            </w:r>
                            <w:r>
                              <w:rPr>
                                <w:rFonts w:ascii="Goudy Old Style" w:hAnsi="Goudy Old Style"/>
                                <w:color w:val="0070C0"/>
                              </w:rPr>
                              <w:softHyphen/>
                            </w:r>
                            <w:r>
                              <w:rPr>
                                <w:rFonts w:ascii="Goudy Old Style" w:hAnsi="Goudy Old Style"/>
                                <w:color w:val="0070C0"/>
                              </w:rPr>
                              <w:softHyphen/>
                            </w:r>
                            <w:r>
                              <w:rPr>
                                <w:rFonts w:ascii="Goudy Old Style" w:hAnsi="Goudy Old Style"/>
                                <w:color w:val="0070C0"/>
                              </w:rPr>
                              <w:softHyphen/>
                            </w:r>
                            <w:r>
                              <w:rPr>
                                <w:rFonts w:ascii="Goudy Old Style" w:hAnsi="Goudy Old Style"/>
                                <w:color w:val="0070C0"/>
                              </w:rPr>
                              <w:softHyphen/>
                            </w:r>
                            <w:r>
                              <w:rPr>
                                <w:rFonts w:ascii="Goudy Old Style" w:hAnsi="Goudy Old Style"/>
                                <w:color w:val="0070C0"/>
                              </w:rPr>
                              <w:softHyphen/>
                            </w:r>
                            <w:r>
                              <w:rPr>
                                <w:rFonts w:ascii="Goudy Old Style" w:hAnsi="Goudy Old Style"/>
                                <w:color w:val="0070C0"/>
                              </w:rPr>
                              <w:softHyphen/>
                            </w:r>
                            <w:r>
                              <w:rPr>
                                <w:rFonts w:ascii="Goudy Old Style" w:hAnsi="Goudy Old Style"/>
                                <w:color w:val="0070C0"/>
                              </w:rPr>
                              <w:softHyphen/>
                            </w:r>
                            <w:r>
                              <w:rPr>
                                <w:rFonts w:ascii="Goudy Old Style" w:hAnsi="Goudy Old Style"/>
                                <w:color w:val="0070C0"/>
                              </w:rPr>
                              <w:softHyphen/>
                            </w:r>
                            <w:r>
                              <w:rPr>
                                <w:rFonts w:ascii="Goudy Old Style" w:hAnsi="Goudy Old Style"/>
                                <w:color w:val="0070C0"/>
                              </w:rPr>
                              <w:softHyphen/>
                            </w:r>
                            <w:r>
                              <w:rPr>
                                <w:rFonts w:ascii="Goudy Old Style" w:hAnsi="Goudy Old Style"/>
                                <w:color w:val="0070C0"/>
                              </w:rPr>
                              <w:softHyphen/>
                            </w:r>
                            <w:r>
                              <w:rPr>
                                <w:rFonts w:ascii="Goudy Old Style" w:hAnsi="Goudy Old Style"/>
                                <w:color w:val="0070C0"/>
                              </w:rPr>
                              <w:softHyphen/>
                            </w:r>
                            <w:r>
                              <w:rPr>
                                <w:rFonts w:ascii="Goudy Old Style" w:hAnsi="Goudy Old Style"/>
                                <w:color w:val="0070C0"/>
                              </w:rPr>
                              <w:softHyphen/>
                            </w:r>
                            <w:r>
                              <w:rPr>
                                <w:rFonts w:ascii="Goudy Old Style" w:hAnsi="Goudy Old Style"/>
                                <w:color w:val="0070C0"/>
                              </w:rPr>
                              <w:softHyphen/>
                            </w:r>
                          </w:p>
                          <w:p w14:paraId="2AEE74E4" w14:textId="77777777" w:rsidR="00687A3C" w:rsidRDefault="00687A3C"/>
                        </w:txbxContent>
                      </wps:txbx>
                      <wps:bodyPr rot="0" vert="horz" wrap="square" lIns="91440" tIns="45720" rIns="91440" bIns="45720" anchor="t" anchorCtr="0" upright="1">
                        <a:noAutofit/>
                      </wps:bodyPr>
                    </wps:wsp>
                    <wpg:grpSp>
                      <wpg:cNvPr id="5" name="Group 8"/>
                      <wpg:cNvGrpSpPr>
                        <a:grpSpLocks/>
                      </wpg:cNvGrpSpPr>
                      <wpg:grpSpPr bwMode="auto">
                        <a:xfrm>
                          <a:off x="2220" y="2160"/>
                          <a:ext cx="9195" cy="90"/>
                          <a:chOff x="1785" y="2415"/>
                          <a:chExt cx="9630" cy="91"/>
                        </a:xfrm>
                      </wpg:grpSpPr>
                      <wps:wsp>
                        <wps:cNvPr id="6" name="AutoShape 6"/>
                        <wps:cNvCnPr>
                          <a:cxnSpLocks noChangeShapeType="1"/>
                        </wps:cNvCnPr>
                        <wps:spPr bwMode="auto">
                          <a:xfrm>
                            <a:off x="1785" y="2415"/>
                            <a:ext cx="9615" cy="1"/>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wps:wsp>
                        <wps:cNvPr id="7" name="AutoShape 7"/>
                        <wps:cNvCnPr>
                          <a:cxnSpLocks noChangeShapeType="1"/>
                        </wps:cNvCnPr>
                        <wps:spPr bwMode="auto">
                          <a:xfrm>
                            <a:off x="1800" y="2505"/>
                            <a:ext cx="9615" cy="1"/>
                          </a:xfrm>
                          <a:prstGeom prst="straightConnector1">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1C3534" id="Group 2" o:spid="_x0000_s1026" style="position:absolute;margin-left:-53.25pt;margin-top:-22.7pt;width:551.95pt;height:113.1pt;z-index:251658240" coordorigin="376,389" coordsize="11039,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mphQMAAEoMAAAOAAAAZHJzL2Uyb0RvYy54bWzMV9tu3DYQfQ/QfyD4Xuu2K60Ey0G6iY0A&#10;SWsg7gdwJeqCSqRCci05X58ZUqtd22kapPC2LwKvw5kzZw6py9dT35F7rnQrRU6DC58SLgpZtqLO&#10;6Z93179uKNGGiZJ1UvCcPnBNX1/98upyHDIeykZ2JVcEjAidjUNOG2OGzPN00fCe6Qs5cAGTlVQ9&#10;M9BVtVcqNoL1vvNC34+9UapyULLgWsPoWzdJr6z9quKF+aOqNDekyyn4ZuxX2e8Ov97VJctqxYam&#10;LWY32E940bNWwKGLqbfMMLJX7TNTfVsoqWVlLgrZe7Kq2oLbGCCawH8SzY2S+8HGUmdjPSwwAbRP&#10;cPpps8Xv97eKtGVOQ0oE6yFF9lQSIjTjUGew4kYNn4Zb5eKD5gdZ/KVh2ns6j/3aLSa78aMswRzb&#10;G2mhmSrVowkImkw2Aw9LBvhkSAGDie+nSbympIC5YBXFUTLnqGggkbgvSmJKYDbapC57RfNu3h0E&#10;fpS6vWEY2wg8lrlzra+zbxgY0E0fEdX/DtFPDRu4TZRGvGZEowOidxjeb3I6gGoXIaLETDAMkVqA&#10;tAOWCLltmKj5G6Xk2HBWgncBxgoxLFtdDBqN/BPSC2LpjOUB7TBYAZYINcDlTjjAxbJBaXPDZU+w&#10;kVMFpWS9ZPcftEFnjkswq0Jet10H4yzrxKMBWIgj1nn013lupt0EqzGinSwfIAwlXXWCmkCjkeoL&#10;JSNUZk4FSAcl3XsBQKTBaoWFbDurdRJCR53O7E5nmCjAUE4NJa65Na7494Nq6wbOOUD/Bmh63drA&#10;jj7NXgNTzkSZ1TPKRK4Ol7yfhzJB6gePq+zAmTQAprjy3MSWT0uJHQnxgpyxWmW5ekzTd6ijP++Z&#10;emHyCInkqb5PnlkYkUdWU2eNAKk7Vd3NS6tuGGLBYMUHLnssO2Y2nYX3oBOL5gbJBqZw1ypYP1Xd&#10;NI7AJKpI+lhD/gPJBTlzcGJGrCqT+KSAtsLdYsUk5ltsEVu7+O5hgBvrkda6Lci1H9LabyC14BsD&#10;dq5y0KW/LxttFENx2kohQHWlchr1I8JLRnA/9de+u1Bk15Yoy6jHWtW7bafIPcOnkJ/420P16tNl&#10;8OQQpZVxvHnezW3D2s61v63mTsIxKkTqfHqZPM93ct58b/y5ntb+XBnnzncc/R/SfSx2SwL7YLUk&#10;nx/X+CI+7dtVx1+Aq68AAAD//wMAUEsDBBQABgAIAAAAIQB/YktN4gAAAAwBAAAPAAAAZHJzL2Rv&#10;d25yZXYueG1sTI/BSsNAEIbvgu+wjOCt3USbmsZsSinqqQi2gnibZqdJaHY3ZLdJ+vaOJ739w3z8&#10;802+nkwrBup946yCeB6BIFs63dhKwefhdZaC8AGtxtZZUnAlD+vi9ibHTLvRftCwD5XgEuszVFCH&#10;0GVS+rImg37uOrK8O7neYOCxr6TuceRy08qHKFpKg43lCzV2tK2pPO8vRsHbiOPmMX4ZdufT9vp9&#10;SN6/djEpdX83bZ5BBJrCHwy/+qwOBTsd3cVqL1oFszhaJsxyWiQLEIysVk8cjsymUQqyyOX/J4of&#10;AAAA//8DAFBLAQItABQABgAIAAAAIQC2gziS/gAAAOEBAAATAAAAAAAAAAAAAAAAAAAAAABbQ29u&#10;dGVudF9UeXBlc10ueG1sUEsBAi0AFAAGAAgAAAAhADj9If/WAAAAlAEAAAsAAAAAAAAAAAAAAAAA&#10;LwEAAF9yZWxzLy5yZWxzUEsBAi0AFAAGAAgAAAAhAMWfKamFAwAASgwAAA4AAAAAAAAAAAAAAAAA&#10;LgIAAGRycy9lMm9Eb2MueG1sUEsBAi0AFAAGAAgAAAAhAH9iS03iAAAADAEAAA8AAAAAAAAAAAAA&#10;AAAA3wUAAGRycy9kb3ducmV2LnhtbFBLBQYAAAAABAAEAPMAAADuBgAAAAA=&#10;">
              <v:shapetype id="_x0000_t202" coordsize="21600,21600" o:spt="202" path="m,l,21600r21600,l21600,xe">
                <v:stroke joinstyle="miter"/>
                <v:path gradientshapeok="t" o:connecttype="rect"/>
              </v:shapetype>
              <v:shape id="Text Box 2" o:spid="_x0000_s1027" type="#_x0000_t202" style="position:absolute;left:376;top:390;width:2146;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6ewwAAANoAAAAPAAAAZHJzL2Rvd25yZXYueG1sRI/NbsIw&#10;EITvlXgHa5G4gcNPEU0xCPEjcWsLfYBVvI1D4nUUGwg8PUZC6nE0M99o5svWVuJCjS8cKxgOEhDE&#10;mdMF5wp+j7v+DIQPyBorx6TgRh6Wi87bHFPtrvxDl0PIRYSwT1GBCaFOpfSZIYt+4Gri6P25xmKI&#10;ssmlbvAa4baSoySZSosFxwWDNa0NZeXhbBXMEvtVlh+jb28n9+G7WW/ctj4p1eu2q08QgdrwH361&#10;91rBGJ5X4g2QiwcAAAD//wMAUEsBAi0AFAAGAAgAAAAhANvh9svuAAAAhQEAABMAAAAAAAAAAAAA&#10;AAAAAAAAAFtDb250ZW50X1R5cGVzXS54bWxQSwECLQAUAAYACAAAACEAWvQsW78AAAAVAQAACwAA&#10;AAAAAAAAAAAAAAAfAQAAX3JlbHMvLnJlbHNQSwECLQAUAAYACAAAACEA4zvensMAAADaAAAADwAA&#10;AAAAAAAAAAAAAAAHAgAAZHJzL2Rvd25yZXYueG1sUEsFBgAAAAADAAMAtwAAAPcCAAAAAA==&#10;" filled="f" stroked="f">
                <v:textbox style="mso-fit-shape-to-text:t">
                  <w:txbxContent>
                    <w:p w14:paraId="48D79BB0" w14:textId="2C3BBF02" w:rsidR="00687A3C" w:rsidRDefault="005E466D">
                      <w:r>
                        <w:rPr>
                          <w:noProof/>
                          <w:lang w:eastAsia="en-GB"/>
                        </w:rPr>
                        <w:drawing>
                          <wp:inline distT="0" distB="0" distL="0" distR="0" wp14:anchorId="08890010" wp14:editId="6587F7D6">
                            <wp:extent cx="118110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1190625"/>
                                    </a:xfrm>
                                    <a:prstGeom prst="rect">
                                      <a:avLst/>
                                    </a:prstGeom>
                                    <a:noFill/>
                                    <a:ln>
                                      <a:noFill/>
                                    </a:ln>
                                  </pic:spPr>
                                </pic:pic>
                              </a:graphicData>
                            </a:graphic>
                          </wp:inline>
                        </w:drawing>
                      </w:r>
                    </w:p>
                  </w:txbxContent>
                </v:textbox>
              </v:shape>
              <v:shape id="Text Box 3" o:spid="_x0000_s1028" type="#_x0000_t202" style="position:absolute;left:1901;top:389;width:9161;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1021029" w14:textId="77777777" w:rsidR="00687A3C" w:rsidRDefault="00687A3C">
                      <w:pPr>
                        <w:spacing w:after="0" w:line="240" w:lineRule="auto"/>
                        <w:jc w:val="center"/>
                        <w:rPr>
                          <w:b/>
                          <w:color w:val="0070C0"/>
                          <w:sz w:val="32"/>
                        </w:rPr>
                      </w:pPr>
                      <w:r>
                        <w:rPr>
                          <w:b/>
                          <w:color w:val="0070C0"/>
                          <w:sz w:val="40"/>
                        </w:rPr>
                        <w:t>C</w:t>
                      </w:r>
                      <w:r>
                        <w:rPr>
                          <w:b/>
                          <w:color w:val="0070C0"/>
                          <w:sz w:val="32"/>
                        </w:rPr>
                        <w:t xml:space="preserve">entre for </w:t>
                      </w:r>
                      <w:r>
                        <w:rPr>
                          <w:b/>
                          <w:color w:val="0070C0"/>
                          <w:sz w:val="40"/>
                        </w:rPr>
                        <w:t>A</w:t>
                      </w:r>
                      <w:r>
                        <w:rPr>
                          <w:b/>
                          <w:color w:val="0070C0"/>
                          <w:sz w:val="32"/>
                        </w:rPr>
                        <w:t xml:space="preserve">ccountability and </w:t>
                      </w:r>
                      <w:r>
                        <w:rPr>
                          <w:b/>
                          <w:color w:val="0070C0"/>
                          <w:sz w:val="40"/>
                        </w:rPr>
                        <w:t>R</w:t>
                      </w:r>
                      <w:r>
                        <w:rPr>
                          <w:b/>
                          <w:color w:val="0070C0"/>
                          <w:sz w:val="32"/>
                        </w:rPr>
                        <w:t xml:space="preserve">ule of </w:t>
                      </w:r>
                      <w:r>
                        <w:rPr>
                          <w:b/>
                          <w:color w:val="0070C0"/>
                          <w:sz w:val="40"/>
                        </w:rPr>
                        <w:t>L</w:t>
                      </w:r>
                      <w:r>
                        <w:rPr>
                          <w:b/>
                          <w:color w:val="0070C0"/>
                          <w:sz w:val="32"/>
                        </w:rPr>
                        <w:t>aw (CARL-SL)</w:t>
                      </w:r>
                    </w:p>
                    <w:p w14:paraId="5732CA9D" w14:textId="77777777" w:rsidR="00687A3C" w:rsidRDefault="00687A3C">
                      <w:pPr>
                        <w:spacing w:after="0" w:line="240" w:lineRule="auto"/>
                        <w:jc w:val="center"/>
                        <w:rPr>
                          <w:rFonts w:ascii="Goudy Old Style" w:hAnsi="Goudy Old Style"/>
                          <w:color w:val="0070C0"/>
                        </w:rPr>
                      </w:pPr>
                      <w:r>
                        <w:rPr>
                          <w:rFonts w:ascii="Goudy Old Style" w:hAnsi="Goudy Old Style"/>
                          <w:color w:val="0070C0"/>
                        </w:rPr>
                        <w:t>145 Circular Road Freetown, Sierra Leone</w:t>
                      </w:r>
                    </w:p>
                    <w:p w14:paraId="5293BB15" w14:textId="77777777" w:rsidR="00687A3C" w:rsidRDefault="006978D4">
                      <w:pPr>
                        <w:spacing w:after="0" w:line="240" w:lineRule="auto"/>
                        <w:jc w:val="center"/>
                        <w:rPr>
                          <w:rFonts w:ascii="Goudy Old Style" w:hAnsi="Goudy Old Style"/>
                          <w:color w:val="0070C0"/>
                        </w:rPr>
                      </w:pPr>
                      <w:hyperlink r:id="rId5" w:history="1">
                        <w:r w:rsidR="00687A3C">
                          <w:rPr>
                            <w:rStyle w:val="Hyperlink"/>
                            <w:rFonts w:ascii="Goudy Old Style" w:hAnsi="Goudy Old Style"/>
                            <w:color w:val="0070C0"/>
                          </w:rPr>
                          <w:t>Tel: +232</w:t>
                        </w:r>
                      </w:hyperlink>
                      <w:r w:rsidR="00687A3C">
                        <w:rPr>
                          <w:rFonts w:ascii="Goudy Old Style" w:hAnsi="Goudy Old Style"/>
                          <w:color w:val="0070C0"/>
                        </w:rPr>
                        <w:t xml:space="preserve"> 78 975328/+232 76 653449</w:t>
                      </w:r>
                    </w:p>
                    <w:p w14:paraId="087CEA80" w14:textId="77777777" w:rsidR="00687A3C" w:rsidRDefault="00687A3C">
                      <w:pPr>
                        <w:spacing w:after="0" w:line="240" w:lineRule="auto"/>
                        <w:jc w:val="center"/>
                        <w:rPr>
                          <w:rFonts w:ascii="Goudy Old Style" w:hAnsi="Goudy Old Style"/>
                          <w:color w:val="0070C0"/>
                        </w:rPr>
                      </w:pPr>
                      <w:r>
                        <w:rPr>
                          <w:rFonts w:ascii="Goudy Old Style" w:hAnsi="Goudy Old Style"/>
                          <w:color w:val="0070C0"/>
                        </w:rPr>
                        <w:t xml:space="preserve">Email:info@carl-sl.org, </w:t>
                      </w:r>
                      <w:hyperlink r:id="rId6" w:history="1">
                        <w:r>
                          <w:rPr>
                            <w:rStyle w:val="Hyperlink"/>
                            <w:rFonts w:ascii="Goudy Old Style" w:hAnsi="Goudy Old Style"/>
                            <w:color w:val="0070C0"/>
                          </w:rPr>
                          <w:t>www.carl-sl.org</w:t>
                        </w:r>
                      </w:hyperlink>
                    </w:p>
                    <w:p w14:paraId="3B3CEA1F" w14:textId="77777777" w:rsidR="00687A3C" w:rsidRDefault="00687A3C">
                      <w:pPr>
                        <w:spacing w:after="0" w:line="240" w:lineRule="auto"/>
                        <w:jc w:val="center"/>
                        <w:rPr>
                          <w:rFonts w:ascii="Goudy Old Style" w:hAnsi="Goudy Old Style"/>
                          <w:color w:val="0070C0"/>
                        </w:rPr>
                      </w:pPr>
                      <w:r>
                        <w:rPr>
                          <w:rFonts w:ascii="Goudy Old Style" w:hAnsi="Goudy Old Style"/>
                          <w:color w:val="0070C0"/>
                        </w:rPr>
                        <w:softHyphen/>
                      </w:r>
                      <w:r>
                        <w:rPr>
                          <w:rFonts w:ascii="Goudy Old Style" w:hAnsi="Goudy Old Style"/>
                          <w:color w:val="0070C0"/>
                        </w:rPr>
                        <w:softHyphen/>
                      </w:r>
                      <w:r>
                        <w:rPr>
                          <w:rFonts w:ascii="Goudy Old Style" w:hAnsi="Goudy Old Style"/>
                          <w:color w:val="0070C0"/>
                        </w:rPr>
                        <w:softHyphen/>
                      </w:r>
                      <w:r>
                        <w:rPr>
                          <w:rFonts w:ascii="Goudy Old Style" w:hAnsi="Goudy Old Style"/>
                          <w:color w:val="0070C0"/>
                        </w:rPr>
                        <w:softHyphen/>
                      </w:r>
                      <w:r>
                        <w:rPr>
                          <w:rFonts w:ascii="Goudy Old Style" w:hAnsi="Goudy Old Style"/>
                          <w:color w:val="0070C0"/>
                        </w:rPr>
                        <w:softHyphen/>
                      </w:r>
                      <w:r>
                        <w:rPr>
                          <w:rFonts w:ascii="Goudy Old Style" w:hAnsi="Goudy Old Style"/>
                          <w:color w:val="0070C0"/>
                        </w:rPr>
                        <w:softHyphen/>
                      </w:r>
                      <w:r>
                        <w:rPr>
                          <w:rFonts w:ascii="Goudy Old Style" w:hAnsi="Goudy Old Style"/>
                          <w:color w:val="0070C0"/>
                        </w:rPr>
                        <w:softHyphen/>
                      </w:r>
                      <w:r>
                        <w:rPr>
                          <w:rFonts w:ascii="Goudy Old Style" w:hAnsi="Goudy Old Style"/>
                          <w:color w:val="0070C0"/>
                        </w:rPr>
                        <w:softHyphen/>
                      </w:r>
                      <w:r>
                        <w:rPr>
                          <w:rFonts w:ascii="Goudy Old Style" w:hAnsi="Goudy Old Style"/>
                          <w:color w:val="0070C0"/>
                        </w:rPr>
                        <w:softHyphen/>
                      </w:r>
                      <w:r>
                        <w:rPr>
                          <w:rFonts w:ascii="Goudy Old Style" w:hAnsi="Goudy Old Style"/>
                          <w:color w:val="0070C0"/>
                        </w:rPr>
                        <w:softHyphen/>
                      </w:r>
                      <w:r>
                        <w:rPr>
                          <w:rFonts w:ascii="Goudy Old Style" w:hAnsi="Goudy Old Style"/>
                          <w:color w:val="0070C0"/>
                        </w:rPr>
                        <w:softHyphen/>
                      </w:r>
                      <w:r>
                        <w:rPr>
                          <w:rFonts w:ascii="Goudy Old Style" w:hAnsi="Goudy Old Style"/>
                          <w:color w:val="0070C0"/>
                        </w:rPr>
                        <w:softHyphen/>
                      </w:r>
                      <w:r>
                        <w:rPr>
                          <w:rFonts w:ascii="Goudy Old Style" w:hAnsi="Goudy Old Style"/>
                          <w:color w:val="0070C0"/>
                        </w:rPr>
                        <w:softHyphen/>
                      </w:r>
                      <w:r>
                        <w:rPr>
                          <w:rFonts w:ascii="Goudy Old Style" w:hAnsi="Goudy Old Style"/>
                          <w:color w:val="0070C0"/>
                        </w:rPr>
                        <w:softHyphen/>
                      </w:r>
                    </w:p>
                    <w:p w14:paraId="2AEE74E4" w14:textId="77777777" w:rsidR="00687A3C" w:rsidRDefault="00687A3C"/>
                  </w:txbxContent>
                </v:textbox>
              </v:shape>
              <v:group id="Group 8" o:spid="_x0000_s1029" style="position:absolute;left:2220;top:2160;width:9195;height:90" coordorigin="1785,2415" coordsize="96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2" coordsize="21600,21600" o:spt="32" o:oned="t" path="m,l21600,21600e" filled="f">
                  <v:path arrowok="t" fillok="f" o:connecttype="none"/>
                  <o:lock v:ext="edit" shapetype="t"/>
                </v:shapetype>
                <v:shape id="AutoShape 6" o:spid="_x0000_s1030" type="#_x0000_t32" style="position:absolute;left:1785;top:2415;width:961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eKLwwAAANoAAAAPAAAAZHJzL2Rvd25yZXYueG1sRI9BawIx&#10;FITvgv8hPMFbzapU7GqURRGqIlLbi7fH5rm7uHlZklS3/94IBY/DzHzDzJetqcWNnK8sKxgOEhDE&#10;udUVFwp+vjdvUxA+IGusLZOCP/KwXHQ7c0y1vfMX3U6hEBHCPkUFZQhNKqXPSzLoB7Yhjt7FOoMh&#10;SldI7fAe4aaWoySZSIMVx4USG1qVlF9Pv0ZBVn8cs11rz+9uG7bNeHjYJ2utVL/XZjMQgdrwCv+3&#10;P7WCCTyvxBsgFw8AAAD//wMAUEsBAi0AFAAGAAgAAAAhANvh9svuAAAAhQEAABMAAAAAAAAAAAAA&#10;AAAAAAAAAFtDb250ZW50X1R5cGVzXS54bWxQSwECLQAUAAYACAAAACEAWvQsW78AAAAVAQAACwAA&#10;AAAAAAAAAAAAAAAfAQAAX3JlbHMvLnJlbHNQSwECLQAUAAYACAAAACEA/aXii8MAAADaAAAADwAA&#10;AAAAAAAAAAAAAAAHAgAAZHJzL2Rvd25yZXYueG1sUEsFBgAAAAADAAMAtwAAAPcCAAAAAA==&#10;" strokecolor="#0070c0" strokeweight="1.5pt"/>
                <v:shape id="AutoShape 7" o:spid="_x0000_s1031" type="#_x0000_t32" style="position:absolute;left:1800;top:2505;width:961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KdJxgAAANoAAAAPAAAAZHJzL2Rvd25yZXYueG1sRI9BawIx&#10;FITvBf9DeEIvpSZtwcpqFClurQcPanvo7bF57q67eVmSVLf/vhGEHoeZ+YaZLXrbijP5UDvW8DRS&#10;IIgLZ2ouNXwe8scJiBCRDbaOScMvBVjMB3czzIy78I7O+1iKBOGQoYYqxi6TMhQVWQwj1xEn7+i8&#10;xZikL6XxeElw28pnpcbSYs1pocKO3ioqmv2P1fCQr3f1S+NXeZOv309qo7Zf3yut74f9cgoiUh//&#10;w7f2h9HwCtcr6QbI+R8AAAD//wMAUEsBAi0AFAAGAAgAAAAhANvh9svuAAAAhQEAABMAAAAAAAAA&#10;AAAAAAAAAAAAAFtDb250ZW50X1R5cGVzXS54bWxQSwECLQAUAAYACAAAACEAWvQsW78AAAAVAQAA&#10;CwAAAAAAAAAAAAAAAAAfAQAAX3JlbHMvLnJlbHNQSwECLQAUAAYACAAAACEAMmSnScYAAADaAAAA&#10;DwAAAAAAAAAAAAAAAAAHAgAAZHJzL2Rvd25yZXYueG1sUEsFBgAAAAADAAMAtwAAAPoCAAAAAA==&#10;" strokecolor="#0070c0" strokeweight=".5pt"/>
              </v:group>
            </v:group>
          </w:pict>
        </mc:Fallback>
      </mc:AlternateContent>
    </w:r>
  </w:p>
  <w:p w14:paraId="4555C511" w14:textId="77777777" w:rsidR="00687A3C" w:rsidRDefault="00687A3C">
    <w:pPr>
      <w:pStyle w:val="Header"/>
    </w:pPr>
  </w:p>
  <w:p w14:paraId="0675E556" w14:textId="77777777" w:rsidR="00687A3C" w:rsidRDefault="00687A3C">
    <w:pPr>
      <w:pStyle w:val="Header"/>
    </w:pPr>
  </w:p>
  <w:p w14:paraId="73EBC4A5" w14:textId="77777777" w:rsidR="00687A3C" w:rsidRDefault="00687A3C">
    <w:pPr>
      <w:pStyle w:val="Header"/>
    </w:pPr>
  </w:p>
  <w:p w14:paraId="36E3D4D2" w14:textId="77777777" w:rsidR="00687A3C" w:rsidRDefault="00687A3C">
    <w:pPr>
      <w:pStyle w:val="Header"/>
    </w:pPr>
  </w:p>
  <w:p w14:paraId="5D683EE6" w14:textId="77777777" w:rsidR="00687A3C" w:rsidRDefault="00687A3C">
    <w:pPr>
      <w:pStyle w:val="Header"/>
    </w:pPr>
  </w:p>
  <w:p w14:paraId="0341E9C1" w14:textId="77777777" w:rsidR="00687A3C" w:rsidRDefault="00687A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2AB3"/>
    <w:multiLevelType w:val="hybridMultilevel"/>
    <w:tmpl w:val="8FEE4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E74EA0"/>
    <w:multiLevelType w:val="hybridMultilevel"/>
    <w:tmpl w:val="472E2A66"/>
    <w:lvl w:ilvl="0" w:tplc="B2166C7C">
      <w:start w:val="51"/>
      <w:numFmt w:val="bullet"/>
      <w:lvlText w:val="-"/>
      <w:lvlJc w:val="left"/>
      <w:pPr>
        <w:ind w:left="720" w:hanging="360"/>
      </w:pPr>
      <w:rPr>
        <w:rFonts w:ascii="Book Antiqua" w:eastAsiaTheme="minorHAnsi" w:hAnsi="Book Antiqu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DF6CB2"/>
    <w:multiLevelType w:val="hybridMultilevel"/>
    <w:tmpl w:val="F9B8C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353F7F"/>
    <w:multiLevelType w:val="hybridMultilevel"/>
    <w:tmpl w:val="DF30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6560D"/>
    <w:multiLevelType w:val="hybridMultilevel"/>
    <w:tmpl w:val="DB445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F37430"/>
    <w:multiLevelType w:val="hybridMultilevel"/>
    <w:tmpl w:val="661CA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F661CB"/>
    <w:multiLevelType w:val="hybridMultilevel"/>
    <w:tmpl w:val="515A54DC"/>
    <w:lvl w:ilvl="0" w:tplc="105AA298">
      <w:start w:val="1"/>
      <w:numFmt w:val="low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nsid w:val="39676F2B"/>
    <w:multiLevelType w:val="hybridMultilevel"/>
    <w:tmpl w:val="45006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5587A94"/>
    <w:multiLevelType w:val="hybridMultilevel"/>
    <w:tmpl w:val="2D569CD8"/>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F5068AB"/>
    <w:multiLevelType w:val="hybridMultilevel"/>
    <w:tmpl w:val="8066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936B98"/>
    <w:multiLevelType w:val="hybridMultilevel"/>
    <w:tmpl w:val="CB44896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6191D3C"/>
    <w:multiLevelType w:val="hybridMultilevel"/>
    <w:tmpl w:val="4A2006DC"/>
    <w:lvl w:ilvl="0" w:tplc="62826A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713888"/>
    <w:multiLevelType w:val="hybridMultilevel"/>
    <w:tmpl w:val="4AB42A9A"/>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8AB3FEB"/>
    <w:multiLevelType w:val="hybridMultilevel"/>
    <w:tmpl w:val="A5B0D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93C755A"/>
    <w:multiLevelType w:val="hybridMultilevel"/>
    <w:tmpl w:val="8C58B3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8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decimal"/>
      <w:lvlText w:val="%5."/>
      <w:lvlJc w:val="left"/>
      <w:pPr>
        <w:tabs>
          <w:tab w:val="num" w:pos="360"/>
        </w:tabs>
        <w:ind w:left="36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3D0321F"/>
    <w:multiLevelType w:val="hybridMultilevel"/>
    <w:tmpl w:val="0ADA9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4B21860"/>
    <w:multiLevelType w:val="hybridMultilevel"/>
    <w:tmpl w:val="93D02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68775E5"/>
    <w:multiLevelType w:val="hybridMultilevel"/>
    <w:tmpl w:val="67246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3"/>
  </w:num>
  <w:num w:numId="7">
    <w:abstractNumId w:val="14"/>
  </w:num>
  <w:num w:numId="8">
    <w:abstractNumId w:val="1"/>
  </w:num>
  <w:num w:numId="9">
    <w:abstractNumId w:val="6"/>
  </w:num>
  <w:num w:numId="10">
    <w:abstractNumId w:val="11"/>
  </w:num>
  <w:num w:numId="11">
    <w:abstractNumId w:val="7"/>
  </w:num>
  <w:num w:numId="12">
    <w:abstractNumId w:val="17"/>
  </w:num>
  <w:num w:numId="13">
    <w:abstractNumId w:val="5"/>
  </w:num>
  <w:num w:numId="14">
    <w:abstractNumId w:val="4"/>
  </w:num>
  <w:num w:numId="15">
    <w:abstractNumId w:val="0"/>
  </w:num>
  <w:num w:numId="16">
    <w:abstractNumId w:val="13"/>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096"/>
    <w:rsid w:val="0000634D"/>
    <w:rsid w:val="00071970"/>
    <w:rsid w:val="000935F7"/>
    <w:rsid w:val="00093F39"/>
    <w:rsid w:val="000A0F5F"/>
    <w:rsid w:val="000A38CC"/>
    <w:rsid w:val="000A453B"/>
    <w:rsid w:val="000C0398"/>
    <w:rsid w:val="000E0D7F"/>
    <w:rsid w:val="001120EA"/>
    <w:rsid w:val="00120B18"/>
    <w:rsid w:val="0019737A"/>
    <w:rsid w:val="001B7609"/>
    <w:rsid w:val="001D1640"/>
    <w:rsid w:val="002034E2"/>
    <w:rsid w:val="0029216E"/>
    <w:rsid w:val="002D4ED4"/>
    <w:rsid w:val="002E7F3B"/>
    <w:rsid w:val="003056FD"/>
    <w:rsid w:val="00335C0D"/>
    <w:rsid w:val="003D7ABD"/>
    <w:rsid w:val="003D7C40"/>
    <w:rsid w:val="00414EC6"/>
    <w:rsid w:val="004E1096"/>
    <w:rsid w:val="004E530B"/>
    <w:rsid w:val="00520B50"/>
    <w:rsid w:val="00526122"/>
    <w:rsid w:val="005808D9"/>
    <w:rsid w:val="005E466D"/>
    <w:rsid w:val="00616686"/>
    <w:rsid w:val="006328B9"/>
    <w:rsid w:val="00687A3C"/>
    <w:rsid w:val="006978D4"/>
    <w:rsid w:val="006C07D2"/>
    <w:rsid w:val="006D008A"/>
    <w:rsid w:val="006D5E4E"/>
    <w:rsid w:val="006E3784"/>
    <w:rsid w:val="006E6BCE"/>
    <w:rsid w:val="007012BC"/>
    <w:rsid w:val="00727AD2"/>
    <w:rsid w:val="0073543A"/>
    <w:rsid w:val="00752292"/>
    <w:rsid w:val="00767C79"/>
    <w:rsid w:val="007A0615"/>
    <w:rsid w:val="007A0785"/>
    <w:rsid w:val="007A64DC"/>
    <w:rsid w:val="007A6E13"/>
    <w:rsid w:val="007C0117"/>
    <w:rsid w:val="008254B7"/>
    <w:rsid w:val="008606BC"/>
    <w:rsid w:val="009062A5"/>
    <w:rsid w:val="009140C5"/>
    <w:rsid w:val="009146CA"/>
    <w:rsid w:val="00932510"/>
    <w:rsid w:val="009330BA"/>
    <w:rsid w:val="00962E41"/>
    <w:rsid w:val="00966E86"/>
    <w:rsid w:val="009B7D10"/>
    <w:rsid w:val="009F2712"/>
    <w:rsid w:val="009F607B"/>
    <w:rsid w:val="00A2224E"/>
    <w:rsid w:val="00A24749"/>
    <w:rsid w:val="00A34613"/>
    <w:rsid w:val="00A51CDF"/>
    <w:rsid w:val="00A80631"/>
    <w:rsid w:val="00A87DCD"/>
    <w:rsid w:val="00AF5D8F"/>
    <w:rsid w:val="00B1523D"/>
    <w:rsid w:val="00B26722"/>
    <w:rsid w:val="00B36439"/>
    <w:rsid w:val="00B50E9A"/>
    <w:rsid w:val="00B549AA"/>
    <w:rsid w:val="00B810C4"/>
    <w:rsid w:val="00B935E4"/>
    <w:rsid w:val="00BA076A"/>
    <w:rsid w:val="00BB7B7D"/>
    <w:rsid w:val="00BC66F6"/>
    <w:rsid w:val="00BC7FF5"/>
    <w:rsid w:val="00C21ED2"/>
    <w:rsid w:val="00C330DD"/>
    <w:rsid w:val="00C37713"/>
    <w:rsid w:val="00C56E6A"/>
    <w:rsid w:val="00C83F9C"/>
    <w:rsid w:val="00CF1790"/>
    <w:rsid w:val="00D7271D"/>
    <w:rsid w:val="00D82BEA"/>
    <w:rsid w:val="00D97EAD"/>
    <w:rsid w:val="00DB5E96"/>
    <w:rsid w:val="00DC3E10"/>
    <w:rsid w:val="00DF77D4"/>
    <w:rsid w:val="00E35106"/>
    <w:rsid w:val="00E74FAD"/>
    <w:rsid w:val="00EB72D9"/>
    <w:rsid w:val="00EE3BE3"/>
    <w:rsid w:val="00F24E81"/>
    <w:rsid w:val="00F519FB"/>
    <w:rsid w:val="00F5268F"/>
    <w:rsid w:val="00F534CC"/>
    <w:rsid w:val="00F53875"/>
    <w:rsid w:val="00F6385F"/>
    <w:rsid w:val="00F90E37"/>
    <w:rsid w:val="00FC6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7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096"/>
  </w:style>
  <w:style w:type="paragraph" w:styleId="Footer">
    <w:name w:val="footer"/>
    <w:basedOn w:val="Normal"/>
    <w:link w:val="FooterChar"/>
    <w:uiPriority w:val="99"/>
    <w:unhideWhenUsed/>
    <w:rsid w:val="004E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096"/>
  </w:style>
  <w:style w:type="paragraph" w:styleId="ListParagraph">
    <w:name w:val="List Paragraph"/>
    <w:basedOn w:val="Normal"/>
    <w:uiPriority w:val="34"/>
    <w:qFormat/>
    <w:rsid w:val="00526122"/>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01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2BC"/>
    <w:rPr>
      <w:rFonts w:ascii="Tahoma" w:hAnsi="Tahoma" w:cs="Tahoma"/>
      <w:sz w:val="16"/>
      <w:szCs w:val="16"/>
    </w:rPr>
  </w:style>
  <w:style w:type="paragraph" w:styleId="BodyText">
    <w:name w:val="Body Text"/>
    <w:basedOn w:val="Normal"/>
    <w:link w:val="BodyTextChar"/>
    <w:rsid w:val="009062A5"/>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9062A5"/>
    <w:rPr>
      <w:rFonts w:ascii="Times New Roman" w:eastAsia="Times New Roman" w:hAnsi="Times New Roman" w:cs="Times New Roman"/>
      <w:szCs w:val="24"/>
    </w:rPr>
  </w:style>
  <w:style w:type="character" w:styleId="Hyperlink">
    <w:name w:val="Hyperlink"/>
    <w:uiPriority w:val="99"/>
    <w:unhideWhenUsed/>
    <w:rsid w:val="00687A3C"/>
    <w:rPr>
      <w:color w:val="0000FF"/>
      <w:u w:val="single"/>
    </w:rPr>
  </w:style>
  <w:style w:type="paragraph" w:styleId="NormalWeb">
    <w:name w:val="Normal (Web)"/>
    <w:basedOn w:val="Normal"/>
    <w:uiPriority w:val="99"/>
    <w:unhideWhenUsed/>
    <w:rsid w:val="00687A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7A3C"/>
    <w:rPr>
      <w:b/>
      <w:bCs/>
    </w:rPr>
  </w:style>
  <w:style w:type="character" w:customStyle="1" w:styleId="UnresolvedMention">
    <w:name w:val="Unresolved Mention"/>
    <w:basedOn w:val="DefaultParagraphFont"/>
    <w:uiPriority w:val="99"/>
    <w:semiHidden/>
    <w:unhideWhenUsed/>
    <w:rsid w:val="00727AD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096"/>
  </w:style>
  <w:style w:type="paragraph" w:styleId="Footer">
    <w:name w:val="footer"/>
    <w:basedOn w:val="Normal"/>
    <w:link w:val="FooterChar"/>
    <w:uiPriority w:val="99"/>
    <w:unhideWhenUsed/>
    <w:rsid w:val="004E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096"/>
  </w:style>
  <w:style w:type="paragraph" w:styleId="ListParagraph">
    <w:name w:val="List Paragraph"/>
    <w:basedOn w:val="Normal"/>
    <w:uiPriority w:val="34"/>
    <w:qFormat/>
    <w:rsid w:val="00526122"/>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01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2BC"/>
    <w:rPr>
      <w:rFonts w:ascii="Tahoma" w:hAnsi="Tahoma" w:cs="Tahoma"/>
      <w:sz w:val="16"/>
      <w:szCs w:val="16"/>
    </w:rPr>
  </w:style>
  <w:style w:type="paragraph" w:styleId="BodyText">
    <w:name w:val="Body Text"/>
    <w:basedOn w:val="Normal"/>
    <w:link w:val="BodyTextChar"/>
    <w:rsid w:val="009062A5"/>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9062A5"/>
    <w:rPr>
      <w:rFonts w:ascii="Times New Roman" w:eastAsia="Times New Roman" w:hAnsi="Times New Roman" w:cs="Times New Roman"/>
      <w:szCs w:val="24"/>
    </w:rPr>
  </w:style>
  <w:style w:type="character" w:styleId="Hyperlink">
    <w:name w:val="Hyperlink"/>
    <w:uiPriority w:val="99"/>
    <w:unhideWhenUsed/>
    <w:rsid w:val="00687A3C"/>
    <w:rPr>
      <w:color w:val="0000FF"/>
      <w:u w:val="single"/>
    </w:rPr>
  </w:style>
  <w:style w:type="paragraph" w:styleId="NormalWeb">
    <w:name w:val="Normal (Web)"/>
    <w:basedOn w:val="Normal"/>
    <w:uiPriority w:val="99"/>
    <w:unhideWhenUsed/>
    <w:rsid w:val="00687A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7A3C"/>
    <w:rPr>
      <w:b/>
      <w:bCs/>
    </w:rPr>
  </w:style>
  <w:style w:type="character" w:customStyle="1" w:styleId="UnresolvedMention">
    <w:name w:val="Unresolved Mention"/>
    <w:basedOn w:val="DefaultParagraphFont"/>
    <w:uiPriority w:val="99"/>
    <w:semiHidden/>
    <w:unhideWhenUsed/>
    <w:rsid w:val="00727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lpasierraleone@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arl-sl.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arl-sl.org" TargetMode="External"/><Relationship Id="rId2" Type="http://schemas.openxmlformats.org/officeDocument/2006/relationships/hyperlink" Target="Tel:+232" TargetMode="External"/><Relationship Id="rId1" Type="http://schemas.openxmlformats.org/officeDocument/2006/relationships/image" Target="media/image1.jpeg"/><Relationship Id="rId6" Type="http://schemas.openxmlformats.org/officeDocument/2006/relationships/hyperlink" Target="http://www.carl-sl.org" TargetMode="External"/><Relationship Id="rId5" Type="http://schemas.openxmlformats.org/officeDocument/2006/relationships/hyperlink" Target="Tel:+232" TargetMode="External"/><Relationship Id="rId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B&amp;B</dc:creator>
  <cp:lastModifiedBy>Windows User</cp:lastModifiedBy>
  <cp:revision>2</cp:revision>
  <cp:lastPrinted>2020-03-10T15:26:00Z</cp:lastPrinted>
  <dcterms:created xsi:type="dcterms:W3CDTF">2020-09-28T14:08:00Z</dcterms:created>
  <dcterms:modified xsi:type="dcterms:W3CDTF">2020-09-28T14:08:00Z</dcterms:modified>
</cp:coreProperties>
</file>